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1C" w:rsidRPr="003E03DE" w:rsidRDefault="000C10B8" w:rsidP="00662F1C">
      <w:pPr>
        <w:rPr>
          <w:rFonts w:asciiTheme="majorBidi" w:hAnsiTheme="majorBidi" w:cstheme="majorBidi"/>
          <w:sz w:val="32"/>
          <w:szCs w:val="32"/>
        </w:rPr>
      </w:pPr>
      <w:r>
        <w:rPr>
          <w:rFonts w:asciiTheme="majorBidi" w:hAnsiTheme="majorBidi" w:cstheme="majorBidi"/>
          <w:noProof/>
          <w:sz w:val="32"/>
          <w:szCs w:val="32"/>
          <w:lang w:val="en-US"/>
        </w:rPr>
        <w:drawing>
          <wp:anchor distT="0" distB="0" distL="114300" distR="114300" simplePos="0" relativeHeight="251658240" behindDoc="0" locked="0" layoutInCell="1" allowOverlap="1">
            <wp:simplePos x="0" y="0"/>
            <wp:positionH relativeFrom="column">
              <wp:posOffset>3699510</wp:posOffset>
            </wp:positionH>
            <wp:positionV relativeFrom="paragraph">
              <wp:posOffset>-64135</wp:posOffset>
            </wp:positionV>
            <wp:extent cx="1710096" cy="168592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10096" cy="1685925"/>
                    </a:xfrm>
                    <a:prstGeom prst="rect">
                      <a:avLst/>
                    </a:prstGeom>
                  </pic:spPr>
                </pic:pic>
              </a:graphicData>
            </a:graphic>
          </wp:anchor>
        </w:drawing>
      </w:r>
      <w:r w:rsidR="00662F1C" w:rsidRPr="003E03DE">
        <w:rPr>
          <w:rFonts w:asciiTheme="majorBidi" w:hAnsiTheme="majorBidi" w:cstheme="majorBidi"/>
          <w:sz w:val="32"/>
          <w:szCs w:val="32"/>
        </w:rPr>
        <w:t>Kurdistan Regional Government/Iraq</w:t>
      </w:r>
    </w:p>
    <w:p w:rsidR="00662F1C" w:rsidRPr="003E03DE" w:rsidRDefault="00662F1C" w:rsidP="00662F1C">
      <w:pPr>
        <w:rPr>
          <w:rFonts w:asciiTheme="majorBidi" w:hAnsiTheme="majorBidi" w:cstheme="majorBidi"/>
          <w:sz w:val="32"/>
          <w:szCs w:val="32"/>
        </w:rPr>
      </w:pPr>
      <w:r w:rsidRPr="003E03DE">
        <w:rPr>
          <w:rFonts w:asciiTheme="majorBidi" w:hAnsiTheme="majorBidi" w:cstheme="majorBidi"/>
          <w:sz w:val="32"/>
          <w:szCs w:val="32"/>
        </w:rPr>
        <w:t>Ministry of Hig</w:t>
      </w:r>
      <w:r>
        <w:rPr>
          <w:rFonts w:asciiTheme="majorBidi" w:hAnsiTheme="majorBidi" w:cstheme="majorBidi"/>
          <w:sz w:val="32"/>
          <w:szCs w:val="32"/>
        </w:rPr>
        <w:t xml:space="preserve">her Education </w:t>
      </w:r>
    </w:p>
    <w:p w:rsidR="00662F1C" w:rsidRPr="003E03DE" w:rsidRDefault="000C10B8" w:rsidP="00662F1C">
      <w:pPr>
        <w:rPr>
          <w:rFonts w:asciiTheme="majorBidi" w:hAnsiTheme="majorBidi" w:cstheme="majorBidi"/>
          <w:sz w:val="32"/>
          <w:szCs w:val="32"/>
        </w:rPr>
      </w:pPr>
      <w:r>
        <w:rPr>
          <w:rFonts w:asciiTheme="majorBidi" w:hAnsiTheme="majorBidi" w:cstheme="majorBidi"/>
          <w:sz w:val="32"/>
          <w:szCs w:val="32"/>
        </w:rPr>
        <w:t>Noble</w:t>
      </w:r>
      <w:r w:rsidR="0097471A">
        <w:rPr>
          <w:rFonts w:asciiTheme="majorBidi" w:hAnsiTheme="majorBidi" w:cstheme="majorBidi"/>
          <w:sz w:val="32"/>
          <w:szCs w:val="32"/>
        </w:rPr>
        <w:t xml:space="preserve"> technical</w:t>
      </w:r>
      <w:r>
        <w:rPr>
          <w:rFonts w:asciiTheme="majorBidi" w:hAnsiTheme="majorBidi" w:cstheme="majorBidi"/>
          <w:sz w:val="32"/>
          <w:szCs w:val="32"/>
        </w:rPr>
        <w:t xml:space="preserve"> institute </w:t>
      </w:r>
    </w:p>
    <w:p w:rsidR="00662F1C" w:rsidRPr="003E03DE" w:rsidRDefault="00662F1C" w:rsidP="00662F1C">
      <w:pPr>
        <w:rPr>
          <w:rFonts w:asciiTheme="majorBidi" w:hAnsiTheme="majorBidi" w:cstheme="majorBidi"/>
          <w:sz w:val="32"/>
          <w:szCs w:val="32"/>
        </w:rPr>
      </w:pPr>
      <w:r w:rsidRPr="003E03DE">
        <w:rPr>
          <w:rFonts w:asciiTheme="majorBidi" w:hAnsiTheme="majorBidi" w:cstheme="majorBidi"/>
          <w:sz w:val="32"/>
          <w:szCs w:val="32"/>
        </w:rPr>
        <w:t xml:space="preserve">Department of </w:t>
      </w:r>
      <w:r w:rsidR="000C10B8">
        <w:rPr>
          <w:rFonts w:asciiTheme="majorBidi" w:hAnsiTheme="majorBidi" w:cstheme="majorBidi"/>
          <w:sz w:val="32"/>
          <w:szCs w:val="32"/>
        </w:rPr>
        <w:t xml:space="preserve">medical laboratory </w:t>
      </w:r>
    </w:p>
    <w:p w:rsidR="008F6F89" w:rsidRDefault="008F6F89" w:rsidP="00504B6A">
      <w:pPr>
        <w:spacing w:before="120" w:after="120" w:line="360" w:lineRule="auto"/>
        <w:jc w:val="center"/>
        <w:rPr>
          <w:rFonts w:asciiTheme="majorBidi" w:hAnsiTheme="majorBidi" w:cstheme="majorBidi"/>
          <w:b/>
          <w:bCs/>
          <w:sz w:val="32"/>
          <w:szCs w:val="32"/>
        </w:rPr>
      </w:pPr>
    </w:p>
    <w:p w:rsidR="008F6F89" w:rsidRDefault="008F6F89" w:rsidP="00504B6A">
      <w:pPr>
        <w:spacing w:before="120" w:after="120" w:line="360" w:lineRule="auto"/>
        <w:jc w:val="center"/>
        <w:rPr>
          <w:rFonts w:asciiTheme="majorBidi" w:hAnsiTheme="majorBidi" w:cstheme="majorBidi"/>
          <w:b/>
          <w:bCs/>
          <w:sz w:val="32"/>
          <w:szCs w:val="32"/>
        </w:rPr>
      </w:pPr>
    </w:p>
    <w:p w:rsidR="008F6F89" w:rsidRDefault="008F6F89" w:rsidP="00504B6A">
      <w:pPr>
        <w:spacing w:before="120" w:after="120" w:line="360" w:lineRule="auto"/>
        <w:jc w:val="center"/>
        <w:rPr>
          <w:rFonts w:asciiTheme="majorBidi" w:hAnsiTheme="majorBidi" w:cstheme="majorBidi"/>
          <w:b/>
          <w:bCs/>
          <w:sz w:val="32"/>
          <w:szCs w:val="32"/>
        </w:rPr>
      </w:pPr>
    </w:p>
    <w:p w:rsidR="000C10B8" w:rsidRPr="000C10B8" w:rsidRDefault="000C10B8" w:rsidP="000C10B8">
      <w:pPr>
        <w:jc w:val="center"/>
        <w:rPr>
          <w:rFonts w:asciiTheme="majorBidi" w:hAnsiTheme="majorBidi" w:cstheme="majorBidi"/>
          <w:b/>
          <w:bCs/>
          <w:sz w:val="52"/>
          <w:szCs w:val="44"/>
        </w:rPr>
      </w:pPr>
      <w:r w:rsidRPr="000C10B8">
        <w:rPr>
          <w:rFonts w:asciiTheme="majorBidi" w:hAnsiTheme="majorBidi" w:cstheme="majorBidi"/>
          <w:b/>
          <w:bCs/>
          <w:sz w:val="52"/>
          <w:szCs w:val="44"/>
        </w:rPr>
        <w:t xml:space="preserve">Acritical review of rheumatoid arthritis </w:t>
      </w:r>
    </w:p>
    <w:p w:rsidR="000C10B8" w:rsidRPr="000C10B8" w:rsidRDefault="000C10B8" w:rsidP="000C10B8">
      <w:pPr>
        <w:spacing w:before="120" w:after="120" w:line="360" w:lineRule="auto"/>
        <w:rPr>
          <w:rFonts w:ascii="Times New Roman" w:hAnsi="Times New Roman" w:cs="Times New Roman"/>
          <w:sz w:val="32"/>
          <w:szCs w:val="32"/>
        </w:rPr>
      </w:pPr>
    </w:p>
    <w:p w:rsidR="008F6F89" w:rsidRDefault="00662F1C" w:rsidP="00705EAF">
      <w:pPr>
        <w:spacing w:before="120" w:after="120" w:line="360" w:lineRule="auto"/>
        <w:jc w:val="center"/>
        <w:rPr>
          <w:rFonts w:ascii="Times New Roman" w:hAnsi="Times New Roman" w:cs="Times New Roman"/>
          <w:sz w:val="32"/>
          <w:szCs w:val="32"/>
        </w:rPr>
      </w:pPr>
      <w:r w:rsidRPr="000C10B8">
        <w:rPr>
          <w:rFonts w:ascii="Times New Roman" w:hAnsi="Times New Roman" w:cs="Times New Roman"/>
          <w:sz w:val="32"/>
          <w:szCs w:val="32"/>
        </w:rPr>
        <w:t>Research submitted in partial fulfilment of the</w:t>
      </w:r>
      <w:r w:rsidR="000C10B8" w:rsidRPr="000C10B8">
        <w:rPr>
          <w:rFonts w:ascii="Times New Roman" w:hAnsi="Times New Roman" w:cs="Times New Roman"/>
          <w:sz w:val="32"/>
          <w:szCs w:val="32"/>
        </w:rPr>
        <w:t xml:space="preserve"> </w:t>
      </w:r>
      <w:r w:rsidRPr="000C10B8">
        <w:rPr>
          <w:rFonts w:ascii="Times New Roman" w:hAnsi="Times New Roman" w:cs="Times New Roman"/>
          <w:sz w:val="32"/>
          <w:szCs w:val="32"/>
        </w:rPr>
        <w:t xml:space="preserve">Requirements for the Degree of </w:t>
      </w:r>
      <w:r w:rsidR="000C10B8" w:rsidRPr="000C10B8">
        <w:rPr>
          <w:rFonts w:ascii="Times New Roman" w:hAnsi="Times New Roman" w:cs="Times New Roman"/>
          <w:sz w:val="32"/>
          <w:szCs w:val="32"/>
        </w:rPr>
        <w:t xml:space="preserve">diploma </w:t>
      </w:r>
      <w:r w:rsidRPr="000C10B8">
        <w:rPr>
          <w:rFonts w:ascii="Times New Roman" w:hAnsi="Times New Roman" w:cs="Times New Roman"/>
          <w:sz w:val="32"/>
          <w:szCs w:val="32"/>
        </w:rPr>
        <w:t xml:space="preserve">in </w:t>
      </w:r>
      <w:r w:rsidR="000C10B8" w:rsidRPr="000C10B8">
        <w:rPr>
          <w:rFonts w:ascii="Times New Roman" w:hAnsi="Times New Roman" w:cs="Times New Roman"/>
          <w:sz w:val="32"/>
          <w:szCs w:val="32"/>
        </w:rPr>
        <w:t xml:space="preserve">medical laboratory department in noble </w:t>
      </w:r>
      <w:r w:rsidR="00705EAF">
        <w:rPr>
          <w:rFonts w:ascii="Times New Roman" w:hAnsi="Times New Roman" w:cs="Times New Roman"/>
          <w:sz w:val="32"/>
          <w:szCs w:val="32"/>
        </w:rPr>
        <w:t>Technical</w:t>
      </w:r>
      <w:r w:rsidR="000C10B8" w:rsidRPr="000C10B8">
        <w:rPr>
          <w:rFonts w:ascii="Times New Roman" w:hAnsi="Times New Roman" w:cs="Times New Roman"/>
          <w:sz w:val="32"/>
          <w:szCs w:val="32"/>
        </w:rPr>
        <w:t xml:space="preserve"> institute</w:t>
      </w:r>
    </w:p>
    <w:p w:rsidR="000C10B8" w:rsidRPr="000C10B8" w:rsidRDefault="000C10B8" w:rsidP="000C10B8">
      <w:pPr>
        <w:spacing w:before="120" w:after="120" w:line="360" w:lineRule="auto"/>
        <w:jc w:val="center"/>
        <w:rPr>
          <w:rFonts w:ascii="Times New Roman" w:hAnsi="Times New Roman" w:cs="Times New Roman"/>
          <w:sz w:val="32"/>
          <w:szCs w:val="32"/>
        </w:rPr>
      </w:pPr>
    </w:p>
    <w:p w:rsidR="00662F1C" w:rsidRPr="000C10B8" w:rsidRDefault="000C10B8" w:rsidP="000C10B8">
      <w:pPr>
        <w:pStyle w:val="ListParagraph"/>
        <w:spacing w:before="120" w:after="120" w:line="360" w:lineRule="auto"/>
        <w:rPr>
          <w:rFonts w:ascii="Times New Roman" w:hAnsi="Times New Roman" w:cs="Times New Roman"/>
          <w:b/>
          <w:bCs/>
          <w:sz w:val="24"/>
          <w:szCs w:val="24"/>
        </w:rPr>
      </w:pPr>
      <w:r w:rsidRPr="000C10B8">
        <w:rPr>
          <w:rFonts w:ascii="Times New Roman" w:hAnsi="Times New Roman" w:cs="Times New Roman"/>
          <w:b/>
          <w:bCs/>
          <w:sz w:val="24"/>
          <w:szCs w:val="24"/>
        </w:rPr>
        <w:t>Prepared By:</w:t>
      </w:r>
    </w:p>
    <w:p w:rsidR="008F6F89" w:rsidRPr="000C10B8" w:rsidRDefault="000C10B8" w:rsidP="000C10B8">
      <w:pPr>
        <w:pStyle w:val="ListParagraph"/>
        <w:numPr>
          <w:ilvl w:val="0"/>
          <w:numId w:val="15"/>
        </w:numPr>
        <w:spacing w:before="120" w:after="120" w:line="360" w:lineRule="auto"/>
        <w:rPr>
          <w:rFonts w:ascii="Times New Roman" w:hAnsi="Times New Roman" w:cs="Times New Roman"/>
          <w:b/>
          <w:bCs/>
          <w:sz w:val="24"/>
          <w:szCs w:val="24"/>
        </w:rPr>
      </w:pPr>
      <w:r w:rsidRPr="000C10B8">
        <w:rPr>
          <w:rFonts w:ascii="Times New Roman" w:hAnsi="Times New Roman" w:cs="Times New Roman"/>
          <w:b/>
          <w:bCs/>
          <w:sz w:val="24"/>
          <w:szCs w:val="24"/>
        </w:rPr>
        <w:t xml:space="preserve">Huda Luqman Jarjis </w:t>
      </w:r>
    </w:p>
    <w:p w:rsidR="000C10B8" w:rsidRPr="000C10B8" w:rsidRDefault="000C10B8" w:rsidP="000C10B8">
      <w:pPr>
        <w:pStyle w:val="ListParagraph"/>
        <w:numPr>
          <w:ilvl w:val="0"/>
          <w:numId w:val="15"/>
        </w:numPr>
        <w:spacing w:before="120" w:after="120" w:line="360" w:lineRule="auto"/>
        <w:rPr>
          <w:rFonts w:ascii="Times New Roman" w:hAnsi="Times New Roman" w:cs="Times New Roman"/>
          <w:b/>
          <w:bCs/>
          <w:sz w:val="24"/>
          <w:szCs w:val="24"/>
        </w:rPr>
      </w:pPr>
      <w:r w:rsidRPr="000C10B8">
        <w:rPr>
          <w:rFonts w:ascii="Times New Roman" w:hAnsi="Times New Roman" w:cs="Times New Roman"/>
          <w:b/>
          <w:bCs/>
          <w:sz w:val="24"/>
          <w:szCs w:val="24"/>
        </w:rPr>
        <w:t xml:space="preserve">Barez Farho Hasan </w:t>
      </w:r>
    </w:p>
    <w:p w:rsidR="000C10B8" w:rsidRPr="000C10B8" w:rsidRDefault="000C10B8" w:rsidP="000C10B8">
      <w:pPr>
        <w:pStyle w:val="ListParagraph"/>
        <w:numPr>
          <w:ilvl w:val="0"/>
          <w:numId w:val="15"/>
        </w:numPr>
        <w:spacing w:before="120" w:after="120" w:line="360" w:lineRule="auto"/>
        <w:rPr>
          <w:rFonts w:ascii="Times New Roman" w:hAnsi="Times New Roman" w:cs="Times New Roman"/>
          <w:b/>
          <w:bCs/>
          <w:sz w:val="24"/>
          <w:szCs w:val="24"/>
        </w:rPr>
      </w:pPr>
      <w:r w:rsidRPr="000C10B8">
        <w:rPr>
          <w:rFonts w:ascii="Times New Roman" w:hAnsi="Times New Roman" w:cs="Times New Roman"/>
          <w:b/>
          <w:bCs/>
          <w:sz w:val="24"/>
          <w:szCs w:val="24"/>
        </w:rPr>
        <w:t xml:space="preserve">Skalla Abdulrahman Rashid </w:t>
      </w:r>
    </w:p>
    <w:p w:rsidR="000C10B8" w:rsidRPr="000C10B8" w:rsidRDefault="000C10B8" w:rsidP="000C10B8">
      <w:pPr>
        <w:pStyle w:val="ListParagraph"/>
        <w:numPr>
          <w:ilvl w:val="0"/>
          <w:numId w:val="15"/>
        </w:numPr>
        <w:spacing w:before="120" w:after="120" w:line="360" w:lineRule="auto"/>
        <w:rPr>
          <w:rFonts w:ascii="Times New Roman" w:hAnsi="Times New Roman" w:cs="Times New Roman"/>
          <w:b/>
          <w:bCs/>
          <w:sz w:val="24"/>
          <w:szCs w:val="24"/>
        </w:rPr>
      </w:pPr>
      <w:r w:rsidRPr="000C10B8">
        <w:rPr>
          <w:rFonts w:ascii="Times New Roman" w:hAnsi="Times New Roman" w:cs="Times New Roman"/>
          <w:b/>
          <w:bCs/>
          <w:sz w:val="24"/>
          <w:szCs w:val="24"/>
        </w:rPr>
        <w:t xml:space="preserve">Zahra </w:t>
      </w:r>
      <w:proofErr w:type="spellStart"/>
      <w:r w:rsidRPr="000C10B8">
        <w:rPr>
          <w:rFonts w:ascii="Times New Roman" w:hAnsi="Times New Roman" w:cs="Times New Roman"/>
          <w:b/>
          <w:bCs/>
          <w:sz w:val="24"/>
          <w:szCs w:val="24"/>
        </w:rPr>
        <w:t>Shamall</w:t>
      </w:r>
      <w:proofErr w:type="spellEnd"/>
      <w:r w:rsidRPr="000C10B8">
        <w:rPr>
          <w:rFonts w:ascii="Times New Roman" w:hAnsi="Times New Roman" w:cs="Times New Roman"/>
          <w:b/>
          <w:bCs/>
          <w:sz w:val="24"/>
          <w:szCs w:val="24"/>
        </w:rPr>
        <w:t xml:space="preserve"> </w:t>
      </w:r>
      <w:proofErr w:type="spellStart"/>
      <w:r w:rsidRPr="000C10B8">
        <w:rPr>
          <w:rFonts w:ascii="Times New Roman" w:hAnsi="Times New Roman" w:cs="Times New Roman"/>
          <w:b/>
          <w:bCs/>
          <w:sz w:val="24"/>
          <w:szCs w:val="24"/>
        </w:rPr>
        <w:t>Hamid</w:t>
      </w:r>
      <w:proofErr w:type="spellEnd"/>
      <w:r w:rsidRPr="000C10B8">
        <w:rPr>
          <w:rFonts w:ascii="Times New Roman" w:hAnsi="Times New Roman" w:cs="Times New Roman"/>
          <w:b/>
          <w:bCs/>
          <w:sz w:val="24"/>
          <w:szCs w:val="24"/>
        </w:rPr>
        <w:t xml:space="preserve"> </w:t>
      </w:r>
    </w:p>
    <w:p w:rsidR="000C10B8" w:rsidRPr="000C10B8" w:rsidRDefault="000C10B8" w:rsidP="000C10B8">
      <w:pPr>
        <w:pStyle w:val="ListParagraph"/>
        <w:numPr>
          <w:ilvl w:val="0"/>
          <w:numId w:val="15"/>
        </w:numPr>
        <w:spacing w:before="120" w:after="120" w:line="360" w:lineRule="auto"/>
        <w:rPr>
          <w:rFonts w:ascii="Times New Roman" w:hAnsi="Times New Roman" w:cs="Times New Roman"/>
          <w:b/>
          <w:bCs/>
          <w:sz w:val="24"/>
          <w:szCs w:val="24"/>
        </w:rPr>
      </w:pPr>
      <w:r w:rsidRPr="000C10B8">
        <w:rPr>
          <w:rFonts w:ascii="Times New Roman" w:hAnsi="Times New Roman" w:cs="Times New Roman"/>
          <w:b/>
          <w:bCs/>
          <w:sz w:val="24"/>
          <w:szCs w:val="24"/>
        </w:rPr>
        <w:t xml:space="preserve">Chra Hersh Kaka </w:t>
      </w:r>
    </w:p>
    <w:p w:rsidR="000C10B8" w:rsidRPr="000C10B8" w:rsidRDefault="000C10B8" w:rsidP="000C10B8">
      <w:pPr>
        <w:pStyle w:val="ListParagraph"/>
        <w:numPr>
          <w:ilvl w:val="0"/>
          <w:numId w:val="15"/>
        </w:numPr>
        <w:spacing w:before="120" w:after="120" w:line="360" w:lineRule="auto"/>
        <w:rPr>
          <w:rFonts w:ascii="Times New Roman" w:hAnsi="Times New Roman" w:cs="Times New Roman"/>
          <w:b/>
          <w:bCs/>
          <w:sz w:val="24"/>
          <w:szCs w:val="24"/>
        </w:rPr>
      </w:pPr>
      <w:r w:rsidRPr="000C10B8">
        <w:rPr>
          <w:rFonts w:ascii="Times New Roman" w:hAnsi="Times New Roman" w:cs="Times New Roman"/>
          <w:b/>
          <w:bCs/>
          <w:sz w:val="24"/>
          <w:szCs w:val="24"/>
        </w:rPr>
        <w:t xml:space="preserve">Mohammad Abdulla Sadeq </w:t>
      </w:r>
    </w:p>
    <w:p w:rsidR="00662F1C" w:rsidRPr="00662F1C" w:rsidRDefault="000C10B8" w:rsidP="00705EAF">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62F1C" w:rsidRPr="00662F1C">
        <w:rPr>
          <w:rFonts w:ascii="Times New Roman" w:hAnsi="Times New Roman" w:cs="Times New Roman"/>
          <w:sz w:val="28"/>
          <w:szCs w:val="28"/>
        </w:rPr>
        <w:t>Supervised By</w:t>
      </w:r>
      <w:r w:rsidRPr="00662F1C">
        <w:rPr>
          <w:rFonts w:ascii="Times New Roman" w:hAnsi="Times New Roman" w:cs="Times New Roman"/>
          <w:sz w:val="28"/>
          <w:szCs w:val="28"/>
        </w:rPr>
        <w:t>:</w:t>
      </w:r>
      <w:r w:rsidR="00D842D5">
        <w:rPr>
          <w:rFonts w:ascii="Times New Roman" w:hAnsi="Times New Roman" w:cs="Times New Roman"/>
          <w:sz w:val="28"/>
          <w:szCs w:val="28"/>
        </w:rPr>
        <w:t xml:space="preserve"> </w:t>
      </w:r>
      <w:proofErr w:type="spellStart"/>
      <w:r w:rsidR="00705EAF">
        <w:rPr>
          <w:rFonts w:ascii="Times New Roman" w:hAnsi="Times New Roman" w:cs="Times New Roman"/>
          <w:sz w:val="28"/>
          <w:szCs w:val="28"/>
        </w:rPr>
        <w:t>Dr.</w:t>
      </w:r>
      <w:r>
        <w:rPr>
          <w:rFonts w:ascii="Times New Roman" w:hAnsi="Times New Roman" w:cs="Times New Roman"/>
          <w:sz w:val="28"/>
          <w:szCs w:val="28"/>
        </w:rPr>
        <w:t>Rabar</w:t>
      </w:r>
      <w:proofErr w:type="spellEnd"/>
      <w:r>
        <w:rPr>
          <w:rFonts w:ascii="Times New Roman" w:hAnsi="Times New Roman" w:cs="Times New Roman"/>
          <w:sz w:val="28"/>
          <w:szCs w:val="28"/>
        </w:rPr>
        <w:t xml:space="preserve"> Mohamm</w:t>
      </w:r>
      <w:r w:rsidR="00083829">
        <w:rPr>
          <w:rFonts w:ascii="Times New Roman" w:hAnsi="Times New Roman" w:cs="Times New Roman"/>
          <w:sz w:val="28"/>
          <w:szCs w:val="28"/>
        </w:rPr>
        <w:t>e</w:t>
      </w:r>
      <w:r>
        <w:rPr>
          <w:rFonts w:ascii="Times New Roman" w:hAnsi="Times New Roman" w:cs="Times New Roman"/>
          <w:sz w:val="28"/>
          <w:szCs w:val="28"/>
        </w:rPr>
        <w:t>d Huss</w:t>
      </w:r>
      <w:r w:rsidR="00083829">
        <w:rPr>
          <w:rFonts w:ascii="Times New Roman" w:hAnsi="Times New Roman" w:cs="Times New Roman"/>
          <w:sz w:val="28"/>
          <w:szCs w:val="28"/>
        </w:rPr>
        <w:t>e</w:t>
      </w:r>
      <w:r>
        <w:rPr>
          <w:rFonts w:ascii="Times New Roman" w:hAnsi="Times New Roman" w:cs="Times New Roman"/>
          <w:sz w:val="28"/>
          <w:szCs w:val="28"/>
        </w:rPr>
        <w:t xml:space="preserve">in </w:t>
      </w:r>
    </w:p>
    <w:p w:rsidR="00941896" w:rsidRDefault="00941896" w:rsidP="00662F1C">
      <w:pPr>
        <w:spacing w:before="120" w:after="120" w:line="360" w:lineRule="auto"/>
        <w:jc w:val="center"/>
        <w:rPr>
          <w:rFonts w:ascii="Times New Roman" w:hAnsi="Times New Roman" w:cs="Times New Roman"/>
          <w:sz w:val="28"/>
          <w:szCs w:val="28"/>
        </w:rPr>
      </w:pPr>
    </w:p>
    <w:p w:rsidR="008F6F89" w:rsidRDefault="00C14BDF" w:rsidP="00C14BDF">
      <w:pPr>
        <w:spacing w:before="120" w:after="120" w:line="360" w:lineRule="auto"/>
        <w:jc w:val="center"/>
        <w:rPr>
          <w:rFonts w:ascii="Times New Roman" w:hAnsi="Times New Roman" w:cs="Times New Roman"/>
          <w:sz w:val="40"/>
          <w:szCs w:val="40"/>
        </w:rPr>
      </w:pPr>
      <w:r>
        <w:rPr>
          <w:rFonts w:ascii="Times New Roman" w:hAnsi="Times New Roman" w:cs="Times New Roman"/>
          <w:sz w:val="28"/>
          <w:szCs w:val="28"/>
        </w:rPr>
        <w:t>May</w:t>
      </w:r>
      <w:r w:rsidR="00941896">
        <w:rPr>
          <w:rFonts w:ascii="Times New Roman" w:hAnsi="Times New Roman" w:cs="Times New Roman"/>
          <w:sz w:val="28"/>
          <w:szCs w:val="28"/>
        </w:rPr>
        <w:t>/202</w:t>
      </w:r>
      <w:r>
        <w:rPr>
          <w:rFonts w:ascii="Times New Roman" w:hAnsi="Times New Roman" w:cs="Times New Roman"/>
          <w:sz w:val="28"/>
          <w:szCs w:val="28"/>
        </w:rPr>
        <w:t>4</w:t>
      </w:r>
    </w:p>
    <w:p w:rsidR="00662F1C" w:rsidRDefault="00662F1C" w:rsidP="00662F1C">
      <w:pPr>
        <w:spacing w:before="120" w:after="120" w:line="360" w:lineRule="auto"/>
        <w:jc w:val="center"/>
        <w:rPr>
          <w:rFonts w:ascii="Times New Roman" w:hAnsi="Times New Roman" w:cs="Times New Roman"/>
          <w:sz w:val="40"/>
          <w:szCs w:val="40"/>
        </w:rPr>
        <w:sectPr w:rsidR="00662F1C" w:rsidSect="000C10B8">
          <w:footerReference w:type="default" r:id="rId10"/>
          <w:pgSz w:w="11906" w:h="16838"/>
          <w:pgMar w:top="1440" w:right="1440" w:bottom="1440" w:left="2160" w:header="706" w:footer="706" w:gutter="0"/>
          <w:pgNumType w:fmt="upperRoman" w:start="1"/>
          <w:cols w:space="720"/>
        </w:sectPr>
      </w:pPr>
    </w:p>
    <w:p w:rsidR="00941896" w:rsidRPr="005B0515" w:rsidRDefault="00941896" w:rsidP="005B0515">
      <w:pPr>
        <w:rPr>
          <w:rFonts w:asciiTheme="majorBidi" w:hAnsiTheme="majorBidi" w:cstheme="majorBidi"/>
          <w:sz w:val="24"/>
          <w:szCs w:val="24"/>
        </w:rPr>
      </w:pPr>
    </w:p>
    <w:p w:rsidR="005B0515" w:rsidRDefault="005B0515" w:rsidP="005B0515">
      <w:pPr>
        <w:rPr>
          <w:rFonts w:asciiTheme="majorBidi" w:hAnsiTheme="majorBidi" w:cstheme="majorBidi"/>
          <w:b/>
          <w:bCs/>
          <w:sz w:val="28"/>
          <w:szCs w:val="28"/>
          <w:rtl/>
        </w:rPr>
      </w:pPr>
    </w:p>
    <w:p w:rsidR="00662F1C" w:rsidRPr="005B0515" w:rsidRDefault="00941896" w:rsidP="005B0515">
      <w:pPr>
        <w:rPr>
          <w:rFonts w:asciiTheme="majorBidi" w:hAnsiTheme="majorBidi" w:cstheme="majorBidi"/>
          <w:b/>
          <w:bCs/>
          <w:sz w:val="32"/>
          <w:szCs w:val="32"/>
        </w:rPr>
      </w:pPr>
      <w:r w:rsidRPr="005B0515">
        <w:rPr>
          <w:rFonts w:asciiTheme="majorBidi" w:hAnsiTheme="majorBidi" w:cstheme="majorBidi"/>
          <w:b/>
          <w:bCs/>
          <w:sz w:val="28"/>
          <w:szCs w:val="28"/>
        </w:rPr>
        <w:t xml:space="preserve">Abstract </w:t>
      </w:r>
    </w:p>
    <w:p w:rsidR="00662F1C" w:rsidRPr="005B0515" w:rsidRDefault="005B0515" w:rsidP="005B0515">
      <w:pPr>
        <w:spacing w:line="360" w:lineRule="auto"/>
        <w:jc w:val="both"/>
        <w:rPr>
          <w:rFonts w:asciiTheme="majorBidi" w:hAnsiTheme="majorBidi" w:cstheme="majorBidi"/>
          <w:sz w:val="28"/>
          <w:szCs w:val="28"/>
          <w:rtl/>
        </w:rPr>
      </w:pPr>
      <w:r w:rsidRPr="005B0515">
        <w:rPr>
          <w:rFonts w:asciiTheme="majorBidi" w:hAnsiTheme="majorBidi" w:cstheme="majorBidi"/>
          <w:sz w:val="28"/>
          <w:szCs w:val="28"/>
        </w:rPr>
        <w:t>A general beginning and summary of our subject(Acritical review of rheumatoid arthritis ) in general, this research consists of four parts, each of which we mentioned an important aspect of our subject, first of all, our research consists of an introduction that discussed our main topic, and then the review section, which in the second part discussed the important aspect of the subject and the solutions and problems of our subject, and then we did it in the final part and we put the research resources in general</w:t>
      </w:r>
    </w:p>
    <w:p w:rsidR="005B0515" w:rsidRPr="005B0515" w:rsidRDefault="005B0515" w:rsidP="005B0515">
      <w:pPr>
        <w:rPr>
          <w:rFonts w:asciiTheme="majorBidi" w:hAnsiTheme="majorBidi" w:cstheme="majorBidi"/>
          <w:sz w:val="28"/>
          <w:szCs w:val="28"/>
          <w:rtl/>
        </w:rPr>
      </w:pPr>
    </w:p>
    <w:p w:rsidR="005B0515" w:rsidRPr="005B0515" w:rsidRDefault="005B0515" w:rsidP="005B0515">
      <w:pPr>
        <w:bidi/>
        <w:jc w:val="both"/>
        <w:rPr>
          <w:rFonts w:ascii="Unikurd Jino" w:hAnsi="Unikurd Jino" w:cs="Unikurd Jino"/>
          <w:sz w:val="28"/>
          <w:szCs w:val="28"/>
          <w:rtl/>
        </w:rPr>
      </w:pPr>
    </w:p>
    <w:p w:rsidR="005B0515" w:rsidRPr="005B0515" w:rsidRDefault="005B0515" w:rsidP="005B0515">
      <w:pPr>
        <w:bidi/>
        <w:jc w:val="both"/>
        <w:rPr>
          <w:rFonts w:ascii="Unikurd Jino" w:hAnsi="Unikurd Jino" w:cs="Unikurd Jino"/>
          <w:sz w:val="28"/>
          <w:szCs w:val="28"/>
          <w:rtl/>
        </w:rPr>
      </w:pPr>
      <w:r w:rsidRPr="005B0515">
        <w:rPr>
          <w:rFonts w:ascii="Unikurd Jino" w:hAnsi="Unikurd Jino" w:cs="Unikurd Jino"/>
          <w:sz w:val="28"/>
          <w:szCs w:val="28"/>
          <w:rtl/>
        </w:rPr>
        <w:t xml:space="preserve">پوختە </w:t>
      </w:r>
    </w:p>
    <w:p w:rsidR="005B0515" w:rsidRPr="005B0515" w:rsidRDefault="005B0515" w:rsidP="005B0515">
      <w:pPr>
        <w:bidi/>
        <w:jc w:val="both"/>
        <w:rPr>
          <w:rFonts w:ascii="Unikurd Jino" w:hAnsi="Unikurd Jino" w:cs="Unikurd Jino"/>
          <w:sz w:val="28"/>
          <w:szCs w:val="28"/>
          <w:rtl/>
        </w:rPr>
      </w:pPr>
      <w:r w:rsidRPr="005B0515">
        <w:rPr>
          <w:rFonts w:ascii="Unikurd Jino" w:hAnsi="Unikurd Jino" w:cs="Unikurd Jino"/>
          <w:sz w:val="28"/>
          <w:szCs w:val="28"/>
          <w:rtl/>
        </w:rPr>
        <w:t>سەرەتایەک و پوختەیەکی گشتی سەبارەت بە بابەتەکەی ئێمە</w:t>
      </w:r>
      <w:r w:rsidRPr="005B0515">
        <w:rPr>
          <w:rFonts w:ascii="Unikurd Jino" w:hAnsi="Unikurd Jino" w:cs="Unikurd Jino"/>
          <w:b/>
          <w:bCs/>
          <w:sz w:val="28"/>
          <w:szCs w:val="28"/>
          <w:rtl/>
        </w:rPr>
        <w:t>(ه</w:t>
      </w:r>
      <w:r w:rsidRPr="005B0515">
        <w:rPr>
          <w:rFonts w:ascii="Unikurd Jino" w:hAnsi="Unikurd Jino" w:cs="Unikurd Jino" w:hint="cs"/>
          <w:b/>
          <w:bCs/>
          <w:sz w:val="28"/>
          <w:szCs w:val="28"/>
          <w:rtl/>
        </w:rPr>
        <w:t>ە</w:t>
      </w:r>
      <w:r w:rsidRPr="005B0515">
        <w:rPr>
          <w:rFonts w:ascii="Unikurd Jino" w:hAnsi="Unikurd Jino" w:cs="Unikurd Jino" w:hint="eastAsia"/>
          <w:b/>
          <w:bCs/>
          <w:sz w:val="28"/>
          <w:szCs w:val="28"/>
          <w:rtl/>
        </w:rPr>
        <w:t>وکردن</w:t>
      </w:r>
      <w:r w:rsidRPr="005B0515">
        <w:rPr>
          <w:rFonts w:ascii="Unikurd Jino" w:hAnsi="Unikurd Jino" w:cs="Unikurd Jino" w:hint="cs"/>
          <w:b/>
          <w:bCs/>
          <w:sz w:val="28"/>
          <w:szCs w:val="28"/>
          <w:rtl/>
        </w:rPr>
        <w:t>ی</w:t>
      </w:r>
      <w:r w:rsidRPr="005B0515">
        <w:rPr>
          <w:rFonts w:ascii="Unikurd Jino" w:hAnsi="Unikurd Jino" w:cs="Unikurd Jino"/>
          <w:b/>
          <w:bCs/>
          <w:sz w:val="28"/>
          <w:szCs w:val="28"/>
          <w:rtl/>
        </w:rPr>
        <w:t xml:space="preserve"> جومگ</w:t>
      </w:r>
      <w:r w:rsidRPr="005B0515">
        <w:rPr>
          <w:rFonts w:ascii="Unikurd Jino" w:hAnsi="Unikurd Jino" w:cs="Unikurd Jino" w:hint="cs"/>
          <w:b/>
          <w:bCs/>
          <w:sz w:val="28"/>
          <w:szCs w:val="28"/>
          <w:rtl/>
        </w:rPr>
        <w:t>ەی</w:t>
      </w:r>
      <w:r w:rsidRPr="005B0515">
        <w:rPr>
          <w:rFonts w:ascii="Unikurd Jino" w:hAnsi="Unikurd Jino" w:cs="Unikurd Jino"/>
          <w:b/>
          <w:bCs/>
          <w:sz w:val="28"/>
          <w:szCs w:val="28"/>
          <w:rtl/>
        </w:rPr>
        <w:t xml:space="preserve"> رومات</w:t>
      </w:r>
      <w:r w:rsidRPr="005B0515">
        <w:rPr>
          <w:rFonts w:ascii="Unikurd Jino" w:hAnsi="Unikurd Jino" w:cs="Unikurd Jino" w:hint="cs"/>
          <w:b/>
          <w:bCs/>
          <w:sz w:val="28"/>
          <w:szCs w:val="28"/>
          <w:rtl/>
        </w:rPr>
        <w:t>ۆی</w:t>
      </w:r>
      <w:r w:rsidRPr="005B0515">
        <w:rPr>
          <w:rFonts w:ascii="Unikurd Jino" w:hAnsi="Unikurd Jino" w:cs="Unikurd Jino" w:hint="eastAsia"/>
          <w:b/>
          <w:bCs/>
          <w:sz w:val="28"/>
          <w:szCs w:val="28"/>
          <w:rtl/>
        </w:rPr>
        <w:t>د</w:t>
      </w:r>
      <w:r w:rsidRPr="005B0515">
        <w:rPr>
          <w:rFonts w:ascii="Unikurd Jino" w:hAnsi="Unikurd Jino" w:cs="Unikurd Jino"/>
          <w:b/>
          <w:bCs/>
          <w:sz w:val="28"/>
          <w:szCs w:val="28"/>
          <w:rtl/>
        </w:rPr>
        <w:t>)</w:t>
      </w:r>
      <w:r w:rsidRPr="005B0515">
        <w:rPr>
          <w:rFonts w:ascii="Unikurd Jino" w:hAnsi="Unikurd Jino" w:cs="Unikurd Jino"/>
          <w:sz w:val="28"/>
          <w:szCs w:val="28"/>
          <w:rtl/>
        </w:rPr>
        <w:t xml:space="preserve"> بە گشتی ئەم توێژینەوەی ئێمە پێکهاتووە لە ٤ بەش کە لە هەر بەشێکیان ئاماژەمان بە لایەنێکی گرینگی بابەتەکەمان کردوە سەرەتا توێژینەوەکەمان پێکهاتوە لە پێشەکی کە باسی بابەتە سەرەکیەکەمان کردووە  وە پاشان بەشی پێداچوونەوە کە لە بەشی دووەم باسی لایەنی گرینگی بابەتەکەو چارەسەرو گرفتەکانی بابەتەکەمان کردوە, وە پاشان لە بەشی کۆتایی ئەنجاممان داناوە وە سەرچاوەکانی توێژینەوەکەشمان بە گشتی داناوە</w:t>
      </w:r>
    </w:p>
    <w:p w:rsidR="007A08AE" w:rsidRPr="005B0515" w:rsidRDefault="007A08AE" w:rsidP="005B0515">
      <w:pPr>
        <w:bidi/>
        <w:spacing w:before="120" w:after="120" w:line="360" w:lineRule="auto"/>
        <w:jc w:val="both"/>
        <w:rPr>
          <w:rFonts w:ascii="Unikurd Jino" w:hAnsi="Unikurd Jino" w:cs="Unikurd Jino"/>
          <w:sz w:val="28"/>
          <w:szCs w:val="28"/>
          <w:rtl/>
        </w:rPr>
      </w:pPr>
    </w:p>
    <w:p w:rsidR="005B0515" w:rsidRPr="005B0515" w:rsidRDefault="005B0515" w:rsidP="005B0515">
      <w:pPr>
        <w:bidi/>
        <w:spacing w:before="120" w:after="120" w:line="360" w:lineRule="auto"/>
        <w:jc w:val="both"/>
        <w:rPr>
          <w:rFonts w:asciiTheme="minorHAnsi" w:hAnsiTheme="minorHAnsi" w:cstheme="minorHAnsi"/>
          <w:b/>
          <w:bCs/>
          <w:sz w:val="28"/>
          <w:szCs w:val="28"/>
          <w:rtl/>
        </w:rPr>
      </w:pPr>
    </w:p>
    <w:p w:rsidR="005B0515" w:rsidRPr="005B0515" w:rsidRDefault="005B0515" w:rsidP="005B0515">
      <w:pPr>
        <w:bidi/>
        <w:spacing w:before="120" w:after="120" w:line="360" w:lineRule="auto"/>
        <w:jc w:val="both"/>
        <w:rPr>
          <w:rFonts w:asciiTheme="minorHAnsi" w:hAnsiTheme="minorHAnsi" w:cstheme="minorHAnsi"/>
          <w:b/>
          <w:bCs/>
          <w:sz w:val="28"/>
          <w:szCs w:val="28"/>
          <w:rtl/>
        </w:rPr>
      </w:pPr>
      <w:r w:rsidRPr="005B0515">
        <w:rPr>
          <w:rFonts w:asciiTheme="minorHAnsi" w:hAnsiTheme="minorHAnsi" w:cs="Times New Roman"/>
          <w:b/>
          <w:bCs/>
          <w:sz w:val="28"/>
          <w:szCs w:val="28"/>
          <w:rtl/>
        </w:rPr>
        <w:t>ملخص</w:t>
      </w:r>
    </w:p>
    <w:p w:rsidR="005B0515" w:rsidRPr="005B0515" w:rsidRDefault="005B0515" w:rsidP="005B0515">
      <w:pPr>
        <w:bidi/>
        <w:spacing w:before="120" w:after="120" w:line="360" w:lineRule="auto"/>
        <w:jc w:val="both"/>
        <w:rPr>
          <w:rFonts w:asciiTheme="minorHAnsi" w:hAnsiTheme="minorHAnsi" w:cstheme="minorHAnsi"/>
          <w:b/>
          <w:bCs/>
          <w:sz w:val="28"/>
          <w:szCs w:val="28"/>
          <w:rtl/>
        </w:rPr>
      </w:pPr>
      <w:r w:rsidRPr="005B0515">
        <w:rPr>
          <w:rFonts w:asciiTheme="minorHAnsi" w:hAnsiTheme="minorHAnsi" w:cs="Times New Roman"/>
          <w:sz w:val="28"/>
          <w:szCs w:val="28"/>
          <w:rtl/>
        </w:rPr>
        <w:t xml:space="preserve">بداية عامة وملخص لموضوعنا </w:t>
      </w:r>
      <w:r w:rsidRPr="005B0515">
        <w:rPr>
          <w:rFonts w:asciiTheme="minorHAnsi" w:hAnsiTheme="minorHAnsi" w:cstheme="minorHAnsi"/>
          <w:sz w:val="28"/>
          <w:szCs w:val="28"/>
          <w:rtl/>
        </w:rPr>
        <w:t>(</w:t>
      </w:r>
      <w:r w:rsidRPr="005B0515">
        <w:rPr>
          <w:rFonts w:asciiTheme="minorHAnsi" w:hAnsiTheme="minorHAnsi" w:cs="Times New Roman"/>
          <w:sz w:val="28"/>
          <w:szCs w:val="28"/>
          <w:rtl/>
        </w:rPr>
        <w:t>مراجعة ناقدة لالتهاب المفاصل الروماتويدي</w:t>
      </w:r>
      <w:r w:rsidRPr="005B0515">
        <w:rPr>
          <w:rFonts w:asciiTheme="minorHAnsi" w:hAnsiTheme="minorHAnsi" w:cstheme="minorHAnsi"/>
          <w:sz w:val="28"/>
          <w:szCs w:val="28"/>
          <w:rtl/>
        </w:rPr>
        <w:t xml:space="preserve">) </w:t>
      </w:r>
      <w:r w:rsidRPr="005B0515">
        <w:rPr>
          <w:rFonts w:asciiTheme="minorHAnsi" w:hAnsiTheme="minorHAnsi" w:cs="Times New Roman"/>
          <w:sz w:val="28"/>
          <w:szCs w:val="28"/>
          <w:rtl/>
        </w:rPr>
        <w:t>بشكل عام ، يتكون هذا البحث من أربعة أجزاء ، كل منها ذكرنا جانبا مهما من موضوعنا ، أولا وقبل كل شيء ، تتكون أبحاثنا من مقدمة ناقشت موضوعنا الرئيسي ، ثم قسم المراجعة ، والذي ناقش في الجزء الثاني الجانب الهام للموضوع وحلول ومشاكل موضوعنا ،  ثم فعلنا ذلك في الجزء الأخير ووضعنا موارد البحث بشكل عام</w:t>
      </w:r>
      <w:r w:rsidRPr="005B0515">
        <w:rPr>
          <w:rFonts w:asciiTheme="minorHAnsi" w:hAnsiTheme="minorHAnsi" w:cstheme="minorHAnsi"/>
          <w:b/>
          <w:bCs/>
          <w:sz w:val="28"/>
          <w:szCs w:val="28"/>
        </w:rPr>
        <w:t>.</w:t>
      </w:r>
    </w:p>
    <w:p w:rsidR="005B0515" w:rsidRPr="005B0515" w:rsidRDefault="005B0515" w:rsidP="005B0515">
      <w:pPr>
        <w:bidi/>
        <w:spacing w:before="120" w:after="120" w:line="360" w:lineRule="auto"/>
        <w:jc w:val="both"/>
        <w:rPr>
          <w:rFonts w:asciiTheme="minorHAnsi" w:hAnsiTheme="minorHAnsi" w:cstheme="minorHAnsi"/>
          <w:b/>
          <w:bCs/>
          <w:sz w:val="28"/>
          <w:szCs w:val="28"/>
          <w:rtl/>
        </w:rPr>
      </w:pPr>
    </w:p>
    <w:p w:rsidR="005B0515" w:rsidRDefault="005B0515" w:rsidP="00504B6A">
      <w:pPr>
        <w:spacing w:before="120" w:after="120" w:line="360" w:lineRule="auto"/>
        <w:jc w:val="center"/>
        <w:rPr>
          <w:rFonts w:asciiTheme="majorBidi" w:hAnsiTheme="majorBidi" w:cstheme="majorBidi"/>
          <w:b/>
          <w:bCs/>
          <w:sz w:val="32"/>
          <w:szCs w:val="32"/>
          <w:rtl/>
        </w:rPr>
      </w:pPr>
    </w:p>
    <w:p w:rsidR="005B0515" w:rsidRDefault="005B0515" w:rsidP="00504B6A">
      <w:pPr>
        <w:spacing w:before="120" w:after="120" w:line="360" w:lineRule="auto"/>
        <w:jc w:val="center"/>
        <w:rPr>
          <w:rFonts w:asciiTheme="majorBidi" w:hAnsiTheme="majorBidi" w:cstheme="majorBidi"/>
          <w:b/>
          <w:bCs/>
          <w:sz w:val="32"/>
          <w:szCs w:val="32"/>
          <w:rtl/>
        </w:rPr>
      </w:pPr>
    </w:p>
    <w:p w:rsidR="005B0515" w:rsidRDefault="005B0515" w:rsidP="00504B6A">
      <w:pPr>
        <w:spacing w:before="120" w:after="120" w:line="360" w:lineRule="auto"/>
        <w:jc w:val="center"/>
        <w:rPr>
          <w:rFonts w:asciiTheme="majorBidi" w:hAnsiTheme="majorBidi" w:cstheme="majorBidi"/>
          <w:b/>
          <w:bCs/>
          <w:sz w:val="32"/>
          <w:szCs w:val="32"/>
          <w:rtl/>
        </w:rPr>
      </w:pPr>
    </w:p>
    <w:p w:rsidR="005B0515" w:rsidRDefault="005B0515" w:rsidP="00504B6A">
      <w:pPr>
        <w:spacing w:before="120" w:after="120" w:line="360" w:lineRule="auto"/>
        <w:jc w:val="center"/>
        <w:rPr>
          <w:rFonts w:asciiTheme="majorBidi" w:hAnsiTheme="majorBidi" w:cstheme="majorBidi"/>
          <w:b/>
          <w:bCs/>
          <w:sz w:val="32"/>
          <w:szCs w:val="32"/>
          <w:rtl/>
        </w:rPr>
      </w:pPr>
    </w:p>
    <w:p w:rsidR="005B0515" w:rsidRDefault="005B0515" w:rsidP="00504B6A">
      <w:pPr>
        <w:spacing w:before="120" w:after="120" w:line="360" w:lineRule="auto"/>
        <w:jc w:val="center"/>
        <w:rPr>
          <w:rFonts w:asciiTheme="majorBidi" w:hAnsiTheme="majorBidi" w:cstheme="majorBidi"/>
          <w:b/>
          <w:bCs/>
          <w:sz w:val="32"/>
          <w:szCs w:val="32"/>
          <w:rtl/>
        </w:rPr>
      </w:pPr>
    </w:p>
    <w:p w:rsidR="005B0515" w:rsidRPr="007A08AE" w:rsidRDefault="005B0515" w:rsidP="005B0515">
      <w:pPr>
        <w:spacing w:before="120" w:after="120" w:line="360" w:lineRule="auto"/>
        <w:rPr>
          <w:rFonts w:asciiTheme="majorBidi" w:hAnsiTheme="majorBidi" w:cstheme="majorBidi"/>
          <w:b/>
          <w:bCs/>
          <w:sz w:val="32"/>
          <w:szCs w:val="32"/>
        </w:rPr>
      </w:pPr>
    </w:p>
    <w:p w:rsidR="00237DFD" w:rsidRPr="007A08AE" w:rsidRDefault="00237DFD" w:rsidP="00504B6A">
      <w:pPr>
        <w:spacing w:before="120" w:after="120" w:line="360" w:lineRule="auto"/>
        <w:jc w:val="center"/>
        <w:rPr>
          <w:rFonts w:asciiTheme="majorBidi" w:hAnsiTheme="majorBidi" w:cstheme="majorBidi"/>
          <w:b/>
          <w:bCs/>
          <w:sz w:val="32"/>
          <w:szCs w:val="32"/>
        </w:rPr>
      </w:pPr>
      <w:r w:rsidRPr="007A08AE">
        <w:rPr>
          <w:rFonts w:asciiTheme="majorBidi" w:hAnsiTheme="majorBidi" w:cstheme="majorBidi"/>
          <w:b/>
          <w:bCs/>
          <w:sz w:val="32"/>
          <w:szCs w:val="32"/>
        </w:rPr>
        <w:t>Acknowledgment</w:t>
      </w:r>
    </w:p>
    <w:p w:rsidR="005B0515" w:rsidRPr="005B0515" w:rsidRDefault="005B0515" w:rsidP="00705EAF">
      <w:pPr>
        <w:spacing w:before="120" w:after="120" w:line="360" w:lineRule="auto"/>
        <w:jc w:val="both"/>
        <w:rPr>
          <w:rFonts w:asciiTheme="majorBidi" w:hAnsiTheme="majorBidi" w:cstheme="majorBidi"/>
          <w:sz w:val="28"/>
          <w:szCs w:val="28"/>
        </w:rPr>
      </w:pPr>
      <w:r w:rsidRPr="005B0515">
        <w:rPr>
          <w:rFonts w:asciiTheme="majorBidi" w:hAnsiTheme="majorBidi" w:cstheme="majorBidi"/>
          <w:sz w:val="28"/>
          <w:szCs w:val="28"/>
        </w:rPr>
        <w:t xml:space="preserve">We would like to express our deep and utmost gratitude to our supervisor </w:t>
      </w:r>
      <w:r w:rsidR="00705EAF">
        <w:rPr>
          <w:rFonts w:asciiTheme="majorBidi" w:hAnsiTheme="majorBidi" w:cstheme="majorBidi"/>
          <w:sz w:val="28"/>
          <w:szCs w:val="28"/>
        </w:rPr>
        <w:t xml:space="preserve">by </w:t>
      </w:r>
      <w:r w:rsidR="00D842D5">
        <w:rPr>
          <w:rFonts w:asciiTheme="majorBidi" w:hAnsiTheme="majorBidi" w:cstheme="majorBidi"/>
          <w:sz w:val="28"/>
          <w:szCs w:val="28"/>
        </w:rPr>
        <w:t xml:space="preserve"> </w:t>
      </w:r>
      <w:r w:rsidR="006425DC">
        <w:rPr>
          <w:rFonts w:asciiTheme="majorBidi" w:hAnsiTheme="majorBidi" w:cstheme="majorBidi"/>
          <w:sz w:val="28"/>
          <w:szCs w:val="28"/>
        </w:rPr>
        <w:t xml:space="preserve"> </w:t>
      </w:r>
      <w:r w:rsidRPr="005B0515">
        <w:rPr>
          <w:rFonts w:asciiTheme="majorBidi" w:hAnsiTheme="majorBidi" w:cstheme="majorBidi"/>
          <w:sz w:val="28"/>
          <w:szCs w:val="28"/>
        </w:rPr>
        <w:t>(</w:t>
      </w:r>
      <w:proofErr w:type="spellStart"/>
      <w:r w:rsidR="00705EAF">
        <w:rPr>
          <w:rFonts w:asciiTheme="majorBidi" w:hAnsiTheme="majorBidi" w:cstheme="majorBidi"/>
          <w:sz w:val="28"/>
          <w:szCs w:val="28"/>
        </w:rPr>
        <w:t>Dr.</w:t>
      </w:r>
      <w:r w:rsidRPr="005B0515">
        <w:rPr>
          <w:rFonts w:asciiTheme="majorBidi" w:hAnsiTheme="majorBidi" w:cstheme="majorBidi"/>
          <w:b/>
          <w:bCs/>
          <w:sz w:val="28"/>
          <w:szCs w:val="28"/>
        </w:rPr>
        <w:t>RABAR</w:t>
      </w:r>
      <w:proofErr w:type="spellEnd"/>
      <w:r w:rsidRPr="005B0515">
        <w:rPr>
          <w:rFonts w:asciiTheme="majorBidi" w:hAnsiTheme="majorBidi" w:cstheme="majorBidi"/>
          <w:b/>
          <w:bCs/>
          <w:sz w:val="28"/>
          <w:szCs w:val="28"/>
        </w:rPr>
        <w:t xml:space="preserve"> MOHAMM</w:t>
      </w:r>
      <w:r w:rsidR="00F10895">
        <w:rPr>
          <w:rFonts w:asciiTheme="majorBidi" w:hAnsiTheme="majorBidi" w:cstheme="majorBidi"/>
          <w:b/>
          <w:bCs/>
          <w:sz w:val="28"/>
          <w:szCs w:val="28"/>
        </w:rPr>
        <w:t>E</w:t>
      </w:r>
      <w:r w:rsidRPr="005B0515">
        <w:rPr>
          <w:rFonts w:asciiTheme="majorBidi" w:hAnsiTheme="majorBidi" w:cstheme="majorBidi"/>
          <w:b/>
          <w:bCs/>
          <w:sz w:val="28"/>
          <w:szCs w:val="28"/>
        </w:rPr>
        <w:t>D)</w:t>
      </w:r>
      <w:r w:rsidRPr="005B0515">
        <w:rPr>
          <w:rFonts w:asciiTheme="majorBidi" w:hAnsiTheme="majorBidi" w:cstheme="majorBidi"/>
          <w:sz w:val="28"/>
          <w:szCs w:val="28"/>
        </w:rPr>
        <w:t xml:space="preserve"> for his help, gaudiness and enragement.</w:t>
      </w:r>
    </w:p>
    <w:p w:rsidR="005B0515" w:rsidRPr="005B0515" w:rsidRDefault="005B0515" w:rsidP="005B0515">
      <w:pPr>
        <w:spacing w:before="120" w:after="120" w:line="360" w:lineRule="auto"/>
        <w:jc w:val="both"/>
        <w:rPr>
          <w:rFonts w:asciiTheme="majorBidi" w:hAnsiTheme="majorBidi" w:cstheme="majorBidi"/>
          <w:sz w:val="28"/>
          <w:szCs w:val="28"/>
        </w:rPr>
      </w:pPr>
      <w:r w:rsidRPr="005B0515">
        <w:rPr>
          <w:rFonts w:asciiTheme="majorBidi" w:hAnsiTheme="majorBidi" w:cstheme="majorBidi"/>
          <w:sz w:val="28"/>
          <w:szCs w:val="28"/>
        </w:rPr>
        <w:t>We would like warmly thank all our teachers in the laboratory department for their efforts during all the years of our study.</w:t>
      </w:r>
    </w:p>
    <w:p w:rsidR="005B0515" w:rsidRPr="005B0515" w:rsidRDefault="005B0515" w:rsidP="005B0515">
      <w:pPr>
        <w:spacing w:before="120" w:after="120" w:line="360" w:lineRule="auto"/>
        <w:jc w:val="both"/>
        <w:rPr>
          <w:rFonts w:asciiTheme="majorBidi" w:hAnsiTheme="majorBidi" w:cstheme="majorBidi"/>
          <w:sz w:val="28"/>
          <w:szCs w:val="28"/>
        </w:rPr>
      </w:pPr>
      <w:r w:rsidRPr="005B0515">
        <w:rPr>
          <w:rFonts w:asciiTheme="majorBidi" w:hAnsiTheme="majorBidi" w:cstheme="majorBidi"/>
          <w:sz w:val="28"/>
          <w:szCs w:val="28"/>
        </w:rPr>
        <w:t>Furthermore, we owe our beloved family a great debt of gratitude for their continual, moral and martial support, especially for our lovely parents for their support and great motivation</w:t>
      </w:r>
    </w:p>
    <w:p w:rsidR="00237DFD" w:rsidRPr="007A08AE" w:rsidRDefault="00237DFD" w:rsidP="003960B4">
      <w:pPr>
        <w:spacing w:before="120" w:after="120" w:line="360" w:lineRule="auto"/>
        <w:jc w:val="both"/>
        <w:rPr>
          <w:rFonts w:asciiTheme="majorBidi" w:hAnsiTheme="majorBidi" w:cstheme="majorBidi"/>
          <w:b/>
          <w:bCs/>
          <w:sz w:val="28"/>
          <w:szCs w:val="28"/>
        </w:rPr>
      </w:pPr>
    </w:p>
    <w:p w:rsidR="00237DFD" w:rsidRPr="007A08AE" w:rsidRDefault="00237DFD" w:rsidP="003960B4">
      <w:pPr>
        <w:spacing w:before="120" w:after="120" w:line="360" w:lineRule="auto"/>
        <w:jc w:val="both"/>
        <w:rPr>
          <w:rFonts w:asciiTheme="majorBidi" w:hAnsiTheme="majorBidi" w:cstheme="majorBidi"/>
          <w:b/>
          <w:bCs/>
          <w:sz w:val="28"/>
          <w:szCs w:val="28"/>
        </w:rPr>
      </w:pPr>
    </w:p>
    <w:p w:rsidR="00237DFD" w:rsidRPr="007A08AE" w:rsidRDefault="00237DFD" w:rsidP="003960B4">
      <w:pPr>
        <w:spacing w:before="120" w:after="120" w:line="360" w:lineRule="auto"/>
        <w:jc w:val="both"/>
        <w:rPr>
          <w:rFonts w:asciiTheme="majorBidi" w:hAnsiTheme="majorBidi" w:cstheme="majorBidi"/>
          <w:b/>
          <w:bCs/>
          <w:sz w:val="28"/>
          <w:szCs w:val="28"/>
        </w:rPr>
      </w:pPr>
    </w:p>
    <w:p w:rsidR="00237DFD" w:rsidRPr="007A08AE" w:rsidRDefault="00237DFD" w:rsidP="003960B4">
      <w:pPr>
        <w:spacing w:before="120" w:after="120" w:line="360" w:lineRule="auto"/>
        <w:jc w:val="both"/>
        <w:rPr>
          <w:rFonts w:asciiTheme="majorBidi" w:hAnsiTheme="majorBidi" w:cstheme="majorBidi"/>
          <w:b/>
          <w:bCs/>
          <w:sz w:val="28"/>
          <w:szCs w:val="28"/>
        </w:rPr>
      </w:pPr>
    </w:p>
    <w:p w:rsidR="00237DFD" w:rsidRPr="007A08AE" w:rsidRDefault="00237DFD" w:rsidP="003960B4">
      <w:pPr>
        <w:spacing w:before="120" w:after="120" w:line="360" w:lineRule="auto"/>
        <w:jc w:val="both"/>
        <w:rPr>
          <w:rFonts w:asciiTheme="majorBidi" w:hAnsiTheme="majorBidi" w:cstheme="majorBidi"/>
          <w:b/>
          <w:bCs/>
          <w:sz w:val="28"/>
          <w:szCs w:val="28"/>
        </w:rPr>
      </w:pPr>
    </w:p>
    <w:p w:rsidR="00237DFD" w:rsidRPr="007A08AE" w:rsidRDefault="00237DFD" w:rsidP="003960B4">
      <w:pPr>
        <w:spacing w:before="120" w:after="120" w:line="360" w:lineRule="auto"/>
        <w:jc w:val="both"/>
        <w:rPr>
          <w:rFonts w:asciiTheme="majorBidi" w:hAnsiTheme="majorBidi" w:cstheme="majorBidi"/>
          <w:b/>
          <w:bCs/>
          <w:sz w:val="28"/>
          <w:szCs w:val="28"/>
        </w:rPr>
      </w:pPr>
    </w:p>
    <w:p w:rsidR="00237DFD" w:rsidRPr="007A08AE" w:rsidRDefault="00237DFD" w:rsidP="003960B4">
      <w:pPr>
        <w:spacing w:before="120" w:after="120" w:line="360" w:lineRule="auto"/>
        <w:jc w:val="both"/>
        <w:rPr>
          <w:rFonts w:asciiTheme="majorBidi" w:hAnsiTheme="majorBidi" w:cstheme="majorBidi"/>
          <w:b/>
          <w:bCs/>
          <w:sz w:val="28"/>
          <w:szCs w:val="28"/>
        </w:rPr>
      </w:pPr>
    </w:p>
    <w:p w:rsidR="00237DFD" w:rsidRPr="007A08AE" w:rsidRDefault="00237DFD" w:rsidP="003960B4">
      <w:pPr>
        <w:spacing w:before="120" w:after="120" w:line="360" w:lineRule="auto"/>
        <w:jc w:val="both"/>
        <w:rPr>
          <w:rFonts w:asciiTheme="majorBidi" w:hAnsiTheme="majorBidi" w:cstheme="majorBidi"/>
          <w:b/>
          <w:bCs/>
          <w:sz w:val="28"/>
          <w:szCs w:val="28"/>
        </w:rPr>
      </w:pPr>
    </w:p>
    <w:p w:rsidR="00237DFD" w:rsidRPr="007A08AE" w:rsidRDefault="00237DFD" w:rsidP="003960B4">
      <w:pPr>
        <w:spacing w:before="120" w:after="120" w:line="360" w:lineRule="auto"/>
        <w:jc w:val="both"/>
        <w:rPr>
          <w:rFonts w:asciiTheme="majorBidi" w:hAnsiTheme="majorBidi" w:cstheme="majorBidi"/>
          <w:b/>
          <w:bCs/>
          <w:sz w:val="28"/>
          <w:szCs w:val="28"/>
        </w:rPr>
      </w:pPr>
    </w:p>
    <w:p w:rsidR="00237DFD" w:rsidRPr="007A08AE" w:rsidRDefault="00237DFD" w:rsidP="003960B4">
      <w:pPr>
        <w:spacing w:before="120" w:after="120" w:line="360" w:lineRule="auto"/>
        <w:jc w:val="both"/>
        <w:rPr>
          <w:rFonts w:asciiTheme="majorBidi" w:hAnsiTheme="majorBidi" w:cstheme="majorBidi"/>
          <w:b/>
          <w:bCs/>
          <w:sz w:val="28"/>
          <w:szCs w:val="28"/>
        </w:rPr>
      </w:pPr>
    </w:p>
    <w:p w:rsidR="00237DFD" w:rsidRPr="007A08AE" w:rsidRDefault="00237DFD" w:rsidP="003960B4">
      <w:pPr>
        <w:spacing w:before="120" w:after="120" w:line="360" w:lineRule="auto"/>
        <w:jc w:val="both"/>
        <w:rPr>
          <w:rFonts w:asciiTheme="majorBidi" w:hAnsiTheme="majorBidi" w:cstheme="majorBidi"/>
          <w:b/>
          <w:bCs/>
          <w:sz w:val="28"/>
          <w:szCs w:val="28"/>
        </w:rPr>
      </w:pPr>
    </w:p>
    <w:p w:rsidR="00237DFD" w:rsidRPr="007A08AE" w:rsidRDefault="00237DFD" w:rsidP="003960B4">
      <w:pPr>
        <w:spacing w:before="120" w:after="120" w:line="360" w:lineRule="auto"/>
        <w:jc w:val="both"/>
        <w:rPr>
          <w:rFonts w:asciiTheme="majorBidi" w:hAnsiTheme="majorBidi" w:cstheme="majorBidi"/>
          <w:b/>
          <w:bCs/>
          <w:sz w:val="28"/>
          <w:szCs w:val="28"/>
        </w:rPr>
      </w:pPr>
    </w:p>
    <w:p w:rsidR="00E52240" w:rsidRPr="007A08AE" w:rsidRDefault="00E52240" w:rsidP="003960B4">
      <w:pPr>
        <w:spacing w:before="120" w:after="120" w:line="360" w:lineRule="auto"/>
        <w:jc w:val="both"/>
        <w:rPr>
          <w:rFonts w:asciiTheme="majorBidi" w:hAnsiTheme="majorBidi" w:cstheme="majorBidi"/>
          <w:b/>
          <w:bCs/>
          <w:sz w:val="28"/>
          <w:szCs w:val="28"/>
        </w:rPr>
      </w:pPr>
    </w:p>
    <w:sdt>
      <w:sdtPr>
        <w:rPr>
          <w:rFonts w:asciiTheme="majorBidi" w:eastAsia="Calibri" w:hAnsiTheme="majorBidi" w:cs="Calibri"/>
          <w:b w:val="0"/>
          <w:bCs w:val="0"/>
          <w:color w:val="auto"/>
          <w:sz w:val="24"/>
          <w:szCs w:val="24"/>
          <w:lang w:val="en-GB" w:eastAsia="en-US"/>
        </w:rPr>
        <w:id w:val="1833571650"/>
        <w:docPartObj>
          <w:docPartGallery w:val="Table of Contents"/>
          <w:docPartUnique/>
        </w:docPartObj>
      </w:sdtPr>
      <w:sdtEndPr>
        <w:rPr>
          <w:rFonts w:eastAsiaTheme="minorEastAsia" w:cstheme="minorBidi"/>
          <w:lang w:val="en-US" w:eastAsia="ja-JP"/>
        </w:rPr>
      </w:sdtEndPr>
      <w:sdtContent>
        <w:p w:rsidR="0092015A" w:rsidRPr="00623781" w:rsidRDefault="0092015A" w:rsidP="00810C30">
          <w:pPr>
            <w:pStyle w:val="TOCHeading"/>
            <w:spacing w:before="120" w:after="120" w:line="360" w:lineRule="auto"/>
            <w:jc w:val="both"/>
            <w:rPr>
              <w:rFonts w:asciiTheme="majorBidi" w:hAnsiTheme="majorBidi"/>
              <w:sz w:val="24"/>
              <w:szCs w:val="24"/>
            </w:rPr>
          </w:pPr>
          <w:r w:rsidRPr="00623781">
            <w:rPr>
              <w:rFonts w:asciiTheme="majorBidi" w:hAnsiTheme="majorBidi"/>
              <w:sz w:val="24"/>
              <w:szCs w:val="24"/>
            </w:rPr>
            <w:t>Table of Contents</w:t>
          </w:r>
        </w:p>
        <w:p w:rsidR="00623781" w:rsidRPr="00623781" w:rsidRDefault="00623781" w:rsidP="003960B4">
          <w:pPr>
            <w:pStyle w:val="TOC1"/>
            <w:spacing w:before="120" w:after="120" w:line="360" w:lineRule="auto"/>
            <w:jc w:val="both"/>
            <w:rPr>
              <w:rFonts w:asciiTheme="majorBidi" w:hAnsiTheme="majorBidi" w:cstheme="majorBidi"/>
              <w:b/>
              <w:bCs/>
              <w:sz w:val="24"/>
              <w:szCs w:val="24"/>
            </w:rPr>
          </w:pPr>
          <w:r w:rsidRPr="00623781">
            <w:rPr>
              <w:rFonts w:asciiTheme="majorBidi" w:hAnsiTheme="majorBidi" w:cstheme="majorBidi"/>
              <w:b/>
              <w:bCs/>
              <w:sz w:val="24"/>
              <w:szCs w:val="24"/>
            </w:rPr>
            <w:t>Abstract</w:t>
          </w:r>
        </w:p>
        <w:p w:rsidR="00623781" w:rsidRPr="00623781" w:rsidRDefault="00623781" w:rsidP="003960B4">
          <w:pPr>
            <w:pStyle w:val="TOC1"/>
            <w:spacing w:before="120" w:after="120" w:line="360" w:lineRule="auto"/>
            <w:jc w:val="both"/>
            <w:rPr>
              <w:rFonts w:asciiTheme="majorBidi" w:hAnsiTheme="majorBidi" w:cstheme="majorBidi"/>
              <w:b/>
              <w:bCs/>
              <w:sz w:val="24"/>
              <w:szCs w:val="24"/>
              <w:rtl/>
            </w:rPr>
          </w:pPr>
          <w:r w:rsidRPr="00623781">
            <w:rPr>
              <w:rFonts w:asciiTheme="majorBidi" w:hAnsiTheme="majorBidi" w:cstheme="majorBidi"/>
              <w:b/>
              <w:bCs/>
              <w:sz w:val="24"/>
              <w:szCs w:val="24"/>
              <w:rtl/>
            </w:rPr>
            <w:t xml:space="preserve">پوختە </w:t>
          </w:r>
        </w:p>
        <w:p w:rsidR="0092015A" w:rsidRPr="00623781" w:rsidRDefault="00623781" w:rsidP="003960B4">
          <w:pPr>
            <w:pStyle w:val="TOC1"/>
            <w:spacing w:before="120" w:after="120" w:line="360" w:lineRule="auto"/>
            <w:jc w:val="both"/>
            <w:rPr>
              <w:rFonts w:asciiTheme="majorBidi" w:hAnsiTheme="majorBidi" w:cstheme="majorBidi"/>
              <w:sz w:val="24"/>
              <w:szCs w:val="24"/>
            </w:rPr>
          </w:pPr>
          <w:r w:rsidRPr="00623781">
            <w:rPr>
              <w:rFonts w:asciiTheme="majorBidi" w:hAnsiTheme="majorBidi" w:cstheme="majorBidi"/>
              <w:b/>
              <w:bCs/>
              <w:sz w:val="24"/>
              <w:szCs w:val="24"/>
              <w:rtl/>
            </w:rPr>
            <w:t>مخلص</w:t>
          </w:r>
          <w:r w:rsidRPr="00623781">
            <w:rPr>
              <w:rFonts w:asciiTheme="majorBidi" w:hAnsiTheme="majorBidi" w:cstheme="majorBidi"/>
              <w:b/>
              <w:bCs/>
              <w:sz w:val="24"/>
              <w:szCs w:val="24"/>
            </w:rPr>
            <w:t xml:space="preserve"> </w:t>
          </w:r>
          <w:r w:rsidR="0092015A" w:rsidRPr="00623781">
            <w:rPr>
              <w:rFonts w:asciiTheme="majorBidi" w:hAnsiTheme="majorBidi" w:cstheme="majorBidi"/>
              <w:sz w:val="24"/>
              <w:szCs w:val="24"/>
            </w:rPr>
            <w:ptab w:relativeTo="margin" w:alignment="right" w:leader="dot"/>
          </w:r>
          <w:r w:rsidR="003D119C" w:rsidRPr="00623781">
            <w:rPr>
              <w:rFonts w:asciiTheme="majorBidi" w:hAnsiTheme="majorBidi" w:cstheme="majorBidi"/>
              <w:b/>
              <w:bCs/>
              <w:sz w:val="24"/>
              <w:szCs w:val="24"/>
            </w:rPr>
            <w:t>I</w:t>
          </w:r>
        </w:p>
        <w:p w:rsidR="0092015A" w:rsidRPr="00623781" w:rsidRDefault="00623781" w:rsidP="003960B4">
          <w:pPr>
            <w:pStyle w:val="TOC2"/>
            <w:spacing w:before="120" w:after="120" w:line="360" w:lineRule="auto"/>
            <w:ind w:left="0"/>
            <w:jc w:val="both"/>
            <w:rPr>
              <w:rFonts w:asciiTheme="majorBidi" w:hAnsiTheme="majorBidi" w:cstheme="majorBidi"/>
              <w:sz w:val="24"/>
              <w:szCs w:val="24"/>
            </w:rPr>
          </w:pPr>
          <w:r w:rsidRPr="00623781">
            <w:rPr>
              <w:rFonts w:asciiTheme="majorBidi" w:hAnsiTheme="majorBidi" w:cstheme="majorBidi"/>
              <w:b/>
              <w:bCs/>
              <w:sz w:val="24"/>
              <w:szCs w:val="24"/>
            </w:rPr>
            <w:t xml:space="preserve">Acknowledgment </w:t>
          </w:r>
          <w:r w:rsidR="0092015A" w:rsidRPr="00623781">
            <w:rPr>
              <w:rFonts w:asciiTheme="majorBidi" w:hAnsiTheme="majorBidi" w:cstheme="majorBidi"/>
              <w:sz w:val="24"/>
              <w:szCs w:val="24"/>
            </w:rPr>
            <w:ptab w:relativeTo="margin" w:alignment="right" w:leader="dot"/>
          </w:r>
          <w:r w:rsidR="003D119C" w:rsidRPr="00623781">
            <w:rPr>
              <w:rFonts w:asciiTheme="majorBidi" w:hAnsiTheme="majorBidi" w:cstheme="majorBidi"/>
              <w:b/>
              <w:bCs/>
              <w:sz w:val="24"/>
              <w:szCs w:val="24"/>
            </w:rPr>
            <w:t>II</w:t>
          </w:r>
        </w:p>
        <w:p w:rsidR="0092015A" w:rsidRPr="00623781" w:rsidRDefault="00623781" w:rsidP="00623781">
          <w:pPr>
            <w:pStyle w:val="TOC1"/>
            <w:spacing w:before="120" w:after="120" w:line="360" w:lineRule="auto"/>
            <w:jc w:val="both"/>
            <w:rPr>
              <w:rFonts w:asciiTheme="majorBidi" w:hAnsiTheme="majorBidi" w:cstheme="majorBidi"/>
              <w:b/>
              <w:bCs/>
              <w:sz w:val="24"/>
              <w:szCs w:val="24"/>
            </w:rPr>
          </w:pPr>
          <w:bookmarkStart w:id="0" w:name="_Hlk74403445"/>
          <w:bookmarkStart w:id="1" w:name="_Hlk74403431"/>
          <w:r w:rsidRPr="00623781">
            <w:rPr>
              <w:rFonts w:asciiTheme="majorBidi" w:hAnsiTheme="majorBidi" w:cstheme="majorBidi"/>
              <w:b/>
              <w:bCs/>
              <w:sz w:val="24"/>
              <w:szCs w:val="24"/>
            </w:rPr>
            <w:t>Table of content</w:t>
          </w:r>
          <w:r w:rsidRPr="00623781">
            <w:rPr>
              <w:rFonts w:asciiTheme="majorBidi" w:hAnsiTheme="majorBidi" w:cstheme="majorBidi"/>
              <w:sz w:val="24"/>
              <w:szCs w:val="24"/>
            </w:rPr>
            <w:t xml:space="preserve"> </w:t>
          </w:r>
          <w:r w:rsidR="0092015A" w:rsidRPr="00623781">
            <w:rPr>
              <w:rFonts w:asciiTheme="majorBidi" w:hAnsiTheme="majorBidi" w:cstheme="majorBidi"/>
              <w:sz w:val="24"/>
              <w:szCs w:val="24"/>
            </w:rPr>
            <w:ptab w:relativeTo="margin" w:alignment="right" w:leader="dot"/>
          </w:r>
          <w:bookmarkEnd w:id="0"/>
          <w:r w:rsidR="003D119C" w:rsidRPr="00623781">
            <w:rPr>
              <w:rFonts w:asciiTheme="majorBidi" w:hAnsiTheme="majorBidi" w:cstheme="majorBidi"/>
              <w:b/>
              <w:bCs/>
              <w:sz w:val="24"/>
              <w:szCs w:val="24"/>
            </w:rPr>
            <w:t>IV</w:t>
          </w:r>
          <w:bookmarkEnd w:id="1"/>
        </w:p>
        <w:p w:rsidR="0092015A" w:rsidRPr="00623781" w:rsidRDefault="0092015A" w:rsidP="003960B4">
          <w:pPr>
            <w:pStyle w:val="TOC2"/>
            <w:spacing w:before="120" w:after="120" w:line="360" w:lineRule="auto"/>
            <w:ind w:left="0"/>
            <w:jc w:val="both"/>
            <w:rPr>
              <w:rFonts w:asciiTheme="majorBidi" w:hAnsiTheme="majorBidi" w:cstheme="majorBidi"/>
              <w:b/>
              <w:bCs/>
              <w:sz w:val="24"/>
              <w:szCs w:val="24"/>
            </w:rPr>
          </w:pPr>
          <w:r w:rsidRPr="00623781">
            <w:rPr>
              <w:rFonts w:asciiTheme="majorBidi" w:hAnsiTheme="majorBidi" w:cstheme="majorBidi"/>
              <w:b/>
              <w:bCs/>
              <w:sz w:val="24"/>
              <w:szCs w:val="24"/>
            </w:rPr>
            <w:t>Chapter One</w:t>
          </w:r>
          <w:r w:rsidR="00CC0C6E" w:rsidRPr="00623781">
            <w:rPr>
              <w:rFonts w:asciiTheme="majorBidi" w:hAnsiTheme="majorBidi" w:cstheme="majorBidi"/>
              <w:b/>
              <w:bCs/>
              <w:sz w:val="24"/>
              <w:szCs w:val="24"/>
            </w:rPr>
            <w:t>:</w:t>
          </w:r>
          <w:r w:rsidRPr="00623781">
            <w:rPr>
              <w:rFonts w:asciiTheme="majorBidi" w:hAnsiTheme="majorBidi" w:cstheme="majorBidi"/>
              <w:b/>
              <w:bCs/>
              <w:sz w:val="24"/>
              <w:szCs w:val="24"/>
            </w:rPr>
            <w:t xml:space="preserve"> Introduction</w:t>
          </w:r>
        </w:p>
        <w:p w:rsidR="00CC0C6E" w:rsidRPr="00623781" w:rsidRDefault="00CC0C6E" w:rsidP="006C6504">
          <w:pPr>
            <w:rPr>
              <w:rFonts w:asciiTheme="majorBidi" w:hAnsiTheme="majorBidi" w:cstheme="majorBidi"/>
              <w:sz w:val="24"/>
              <w:szCs w:val="24"/>
              <w:lang w:val="en-US" w:eastAsia="ja-JP"/>
            </w:rPr>
          </w:pPr>
          <w:r w:rsidRPr="00623781">
            <w:rPr>
              <w:rFonts w:asciiTheme="majorBidi" w:hAnsiTheme="majorBidi" w:cstheme="majorBidi"/>
              <w:sz w:val="24"/>
              <w:szCs w:val="24"/>
            </w:rPr>
            <w:t>1.</w:t>
          </w:r>
          <w:r w:rsidR="00B1474B" w:rsidRPr="00623781">
            <w:rPr>
              <w:rFonts w:asciiTheme="majorBidi" w:hAnsiTheme="majorBidi" w:cstheme="majorBidi"/>
              <w:sz w:val="24"/>
              <w:szCs w:val="24"/>
            </w:rPr>
            <w:t>0</w:t>
          </w:r>
          <w:r w:rsidR="00064561" w:rsidRPr="00623781">
            <w:rPr>
              <w:rFonts w:asciiTheme="majorBidi" w:hAnsiTheme="majorBidi" w:cstheme="majorBidi"/>
              <w:sz w:val="24"/>
              <w:szCs w:val="24"/>
            </w:rPr>
            <w:t>.</w:t>
          </w:r>
          <w:r w:rsidRPr="00623781">
            <w:rPr>
              <w:rFonts w:asciiTheme="majorBidi" w:hAnsiTheme="majorBidi" w:cstheme="majorBidi"/>
              <w:sz w:val="24"/>
              <w:szCs w:val="24"/>
            </w:rPr>
            <w:t xml:space="preserve"> Introduction </w:t>
          </w:r>
          <w:r w:rsidRPr="00623781">
            <w:rPr>
              <w:rFonts w:asciiTheme="majorBidi" w:hAnsiTheme="majorBidi" w:cstheme="majorBidi"/>
              <w:sz w:val="24"/>
              <w:szCs w:val="24"/>
            </w:rPr>
            <w:ptab w:relativeTo="margin" w:alignment="right" w:leader="dot"/>
          </w:r>
          <w:r w:rsidR="009F5E32" w:rsidRPr="00623781">
            <w:rPr>
              <w:rFonts w:asciiTheme="majorBidi" w:hAnsiTheme="majorBidi" w:cstheme="majorBidi"/>
              <w:sz w:val="24"/>
              <w:szCs w:val="24"/>
            </w:rPr>
            <w:t>1</w:t>
          </w:r>
        </w:p>
        <w:p w:rsidR="0092015A" w:rsidRPr="00623781" w:rsidRDefault="0092015A" w:rsidP="00623781">
          <w:pPr>
            <w:pStyle w:val="TOC3"/>
          </w:pPr>
          <w:r w:rsidRPr="00623781">
            <w:t>1.</w:t>
          </w:r>
          <w:r w:rsidR="00B1474B" w:rsidRPr="00623781">
            <w:t>1</w:t>
          </w:r>
          <w:r w:rsidR="00623781" w:rsidRPr="00623781">
            <w:t xml:space="preserve">Problem Statement </w:t>
          </w:r>
          <w:r w:rsidRPr="00623781">
            <w:ptab w:relativeTo="margin" w:alignment="right" w:leader="dot"/>
          </w:r>
          <w:r w:rsidR="00D11D98" w:rsidRPr="00623781">
            <w:t>2</w:t>
          </w:r>
        </w:p>
        <w:p w:rsidR="0092015A" w:rsidRPr="00623781" w:rsidRDefault="0092015A" w:rsidP="00623781">
          <w:pPr>
            <w:pStyle w:val="TOC3"/>
          </w:pPr>
          <w:r w:rsidRPr="00623781">
            <w:t>1.</w:t>
          </w:r>
          <w:r w:rsidR="006774A6" w:rsidRPr="00623781">
            <w:t>2</w:t>
          </w:r>
          <w:r w:rsidR="00623781" w:rsidRPr="00623781">
            <w:t xml:space="preserve">Research Questions </w:t>
          </w:r>
          <w:r w:rsidRPr="00623781">
            <w:ptab w:relativeTo="margin" w:alignment="right" w:leader="dot"/>
          </w:r>
          <w:r w:rsidR="00497D30" w:rsidRPr="00623781">
            <w:t>3</w:t>
          </w:r>
        </w:p>
        <w:p w:rsidR="0092015A" w:rsidRPr="00623781" w:rsidRDefault="0092015A" w:rsidP="00623781">
          <w:pPr>
            <w:pStyle w:val="TOC3"/>
          </w:pPr>
          <w:r w:rsidRPr="00623781">
            <w:t>1.</w:t>
          </w:r>
          <w:r w:rsidR="006774A6" w:rsidRPr="00623781">
            <w:t>3</w:t>
          </w:r>
          <w:r w:rsidR="00623781" w:rsidRPr="00623781">
            <w:t xml:space="preserve">Research Objective </w:t>
          </w:r>
          <w:r w:rsidRPr="00623781">
            <w:ptab w:relativeTo="margin" w:alignment="right" w:leader="dot"/>
          </w:r>
          <w:r w:rsidR="00576E0D" w:rsidRPr="00623781">
            <w:t>4</w:t>
          </w:r>
        </w:p>
        <w:p w:rsidR="00623781" w:rsidRPr="00623781" w:rsidRDefault="00623781" w:rsidP="00623781">
          <w:pPr>
            <w:pStyle w:val="TOC3"/>
          </w:pPr>
          <w:r w:rsidRPr="00623781">
            <w:rPr>
              <w:rFonts w:asciiTheme="majorBidi" w:hAnsiTheme="majorBidi" w:cstheme="majorBidi"/>
              <w:b/>
              <w:bCs/>
              <w:sz w:val="28"/>
              <w:szCs w:val="28"/>
            </w:rPr>
            <w:t>Chapter two</w:t>
          </w:r>
          <w:r w:rsidRPr="00623781">
            <w:rPr>
              <w:rFonts w:asciiTheme="majorBidi" w:hAnsiTheme="majorBidi" w:cstheme="majorBidi"/>
              <w:b/>
              <w:bCs/>
              <w:sz w:val="32"/>
              <w:szCs w:val="32"/>
            </w:rPr>
            <w:t xml:space="preserve"> </w:t>
          </w:r>
          <w:r w:rsidRPr="00623781">
            <w:rPr>
              <w:rFonts w:asciiTheme="majorBidi" w:hAnsiTheme="majorBidi" w:cstheme="majorBidi"/>
              <w:b/>
              <w:bCs/>
              <w:sz w:val="24"/>
              <w:szCs w:val="24"/>
            </w:rPr>
            <w:t>Literature Review</w:t>
          </w:r>
        </w:p>
        <w:p w:rsidR="0092015A" w:rsidRPr="00623781" w:rsidRDefault="00623781" w:rsidP="00623781">
          <w:pPr>
            <w:pStyle w:val="TOC3"/>
          </w:pPr>
          <w:r>
            <w:t>2</w:t>
          </w:r>
          <w:r w:rsidR="00CC0C6E" w:rsidRPr="00623781">
            <w:t xml:space="preserve"> </w:t>
          </w:r>
          <w:r>
            <w:t xml:space="preserve">introductions </w:t>
          </w:r>
          <w:r w:rsidR="00F54CC0" w:rsidRPr="00623781">
            <w:t xml:space="preserve"> </w:t>
          </w:r>
          <w:bookmarkStart w:id="2" w:name="_Hlk72670625"/>
          <w:r w:rsidR="0092015A" w:rsidRPr="00623781">
            <w:ptab w:relativeTo="margin" w:alignment="right" w:leader="dot"/>
          </w:r>
          <w:bookmarkEnd w:id="2"/>
          <w:r>
            <w:t>5</w:t>
          </w:r>
        </w:p>
        <w:p w:rsidR="00C10702" w:rsidRPr="00623781" w:rsidRDefault="00623781" w:rsidP="00C10702">
          <w:pPr>
            <w:rPr>
              <w:rFonts w:asciiTheme="majorBidi" w:hAnsiTheme="majorBidi" w:cstheme="majorBidi"/>
              <w:sz w:val="24"/>
              <w:szCs w:val="24"/>
            </w:rPr>
          </w:pPr>
          <w:r>
            <w:rPr>
              <w:rFonts w:asciiTheme="majorBidi" w:hAnsiTheme="majorBidi" w:cstheme="majorBidi"/>
              <w:sz w:val="24"/>
              <w:szCs w:val="24"/>
              <w:lang w:val="en-US" w:eastAsia="ja-JP"/>
            </w:rPr>
            <w:t>2.1</w:t>
          </w:r>
          <w:r w:rsidR="00C10702" w:rsidRPr="00623781">
            <w:rPr>
              <w:rFonts w:asciiTheme="majorBidi" w:hAnsiTheme="majorBidi" w:cstheme="majorBidi"/>
              <w:sz w:val="24"/>
              <w:szCs w:val="24"/>
              <w:lang w:val="en-US" w:eastAsia="ja-JP"/>
            </w:rPr>
            <w:t xml:space="preserve"> </w:t>
          </w:r>
          <w:bookmarkStart w:id="3" w:name="_Hlk72670667"/>
          <w:r>
            <w:rPr>
              <w:rFonts w:asciiTheme="majorBidi" w:hAnsiTheme="majorBidi" w:cstheme="majorBidi"/>
              <w:sz w:val="24"/>
              <w:szCs w:val="24"/>
              <w:lang w:val="en-US" w:eastAsia="ja-JP"/>
            </w:rPr>
            <w:t xml:space="preserve">history </w:t>
          </w:r>
          <w:r w:rsidR="00C10702" w:rsidRPr="00623781">
            <w:rPr>
              <w:rFonts w:asciiTheme="majorBidi" w:hAnsiTheme="majorBidi" w:cstheme="majorBidi"/>
              <w:sz w:val="24"/>
              <w:szCs w:val="24"/>
              <w:lang w:val="en-US" w:eastAsia="ja-JP"/>
            </w:rPr>
            <w:t xml:space="preserve"> </w:t>
          </w:r>
          <w:r w:rsidR="00C10702" w:rsidRPr="00623781">
            <w:rPr>
              <w:rFonts w:asciiTheme="majorBidi" w:hAnsiTheme="majorBidi" w:cstheme="majorBidi"/>
              <w:sz w:val="24"/>
              <w:szCs w:val="24"/>
            </w:rPr>
            <w:ptab w:relativeTo="margin" w:alignment="right" w:leader="dot"/>
          </w:r>
          <w:bookmarkEnd w:id="3"/>
          <w:r>
            <w:rPr>
              <w:rFonts w:asciiTheme="majorBidi" w:hAnsiTheme="majorBidi" w:cstheme="majorBidi"/>
              <w:sz w:val="24"/>
              <w:szCs w:val="24"/>
            </w:rPr>
            <w:t>6</w:t>
          </w:r>
        </w:p>
        <w:p w:rsidR="00C10702" w:rsidRPr="00623781" w:rsidRDefault="00623781" w:rsidP="00623781">
          <w:pPr>
            <w:spacing w:line="360" w:lineRule="auto"/>
            <w:jc w:val="both"/>
            <w:rPr>
              <w:rFonts w:asciiTheme="majorBidi" w:hAnsiTheme="majorBidi" w:cstheme="majorBidi"/>
              <w:b/>
              <w:bCs/>
              <w:sz w:val="28"/>
              <w:szCs w:val="28"/>
            </w:rPr>
          </w:pPr>
          <w:r w:rsidRPr="00623781">
            <w:rPr>
              <w:rFonts w:asciiTheme="majorBidi" w:hAnsiTheme="majorBidi" w:cstheme="majorBidi"/>
              <w:sz w:val="24"/>
              <w:szCs w:val="24"/>
            </w:rPr>
            <w:t>2.2 Medication</w:t>
          </w:r>
          <w:r w:rsidR="00C10702" w:rsidRPr="00623781">
            <w:ptab w:relativeTo="margin" w:alignment="right" w:leader="dot"/>
          </w:r>
          <w:r>
            <w:rPr>
              <w:rFonts w:asciiTheme="majorBidi" w:hAnsiTheme="majorBidi" w:cstheme="majorBidi"/>
              <w:sz w:val="24"/>
              <w:szCs w:val="24"/>
            </w:rPr>
            <w:t>7</w:t>
          </w:r>
        </w:p>
        <w:p w:rsidR="00C10702" w:rsidRPr="00623781" w:rsidRDefault="00623781" w:rsidP="00C10702">
          <w:pPr>
            <w:rPr>
              <w:rFonts w:asciiTheme="majorBidi" w:hAnsiTheme="majorBidi" w:cstheme="majorBidi"/>
              <w:sz w:val="24"/>
              <w:szCs w:val="24"/>
            </w:rPr>
          </w:pPr>
          <w:r>
            <w:rPr>
              <w:rFonts w:asciiTheme="majorBidi" w:hAnsiTheme="majorBidi" w:cstheme="majorBidi"/>
              <w:sz w:val="24"/>
              <w:szCs w:val="24"/>
            </w:rPr>
            <w:t xml:space="preserve">2.3 </w:t>
          </w:r>
          <w:r w:rsidRPr="00623781">
            <w:rPr>
              <w:rFonts w:asciiTheme="majorBidi" w:hAnsiTheme="majorBidi" w:cstheme="majorBidi"/>
              <w:sz w:val="24"/>
              <w:szCs w:val="24"/>
            </w:rPr>
            <w:t xml:space="preserve">Introduction of </w:t>
          </w:r>
          <w:r w:rsidRPr="00623781">
            <w:rPr>
              <w:rFonts w:asciiTheme="majorBidi" w:eastAsia="Times New Roman" w:hAnsiTheme="majorBidi" w:cstheme="majorBidi"/>
              <w:sz w:val="24"/>
              <w:szCs w:val="24"/>
            </w:rPr>
            <w:t>Epidemiology</w:t>
          </w:r>
          <w:r w:rsidRPr="00623781">
            <w:rPr>
              <w:rFonts w:asciiTheme="majorBidi" w:hAnsiTheme="majorBidi" w:cstheme="majorBidi"/>
              <w:sz w:val="24"/>
              <w:szCs w:val="24"/>
            </w:rPr>
            <w:t xml:space="preserve"> </w:t>
          </w:r>
          <w:r w:rsidR="00C10702" w:rsidRPr="00623781">
            <w:rPr>
              <w:rFonts w:asciiTheme="majorBidi" w:hAnsiTheme="majorBidi" w:cstheme="majorBidi"/>
              <w:sz w:val="24"/>
              <w:szCs w:val="24"/>
            </w:rPr>
            <w:ptab w:relativeTo="margin" w:alignment="right" w:leader="dot"/>
          </w:r>
          <w:r>
            <w:rPr>
              <w:rFonts w:asciiTheme="majorBidi" w:hAnsiTheme="majorBidi" w:cstheme="majorBidi"/>
              <w:sz w:val="24"/>
              <w:szCs w:val="24"/>
            </w:rPr>
            <w:t>8</w:t>
          </w:r>
        </w:p>
        <w:p w:rsidR="00C10702" w:rsidRPr="00A6269C" w:rsidRDefault="00623781" w:rsidP="00C10702">
          <w:pPr>
            <w:rPr>
              <w:rFonts w:asciiTheme="majorBidi" w:hAnsiTheme="majorBidi" w:cstheme="majorBidi"/>
              <w:sz w:val="24"/>
              <w:szCs w:val="24"/>
            </w:rPr>
          </w:pPr>
          <w:r w:rsidRPr="00A6269C">
            <w:rPr>
              <w:rFonts w:asciiTheme="majorBidi" w:hAnsiTheme="majorBidi" w:cstheme="majorBidi"/>
              <w:sz w:val="24"/>
              <w:szCs w:val="24"/>
            </w:rPr>
            <w:t xml:space="preserve">2.4 The 2010 RA classification criteria </w:t>
          </w:r>
          <w:r w:rsidR="00C10702" w:rsidRPr="00A6269C">
            <w:rPr>
              <w:rFonts w:asciiTheme="majorBidi" w:hAnsiTheme="majorBidi" w:cstheme="majorBidi"/>
              <w:sz w:val="24"/>
              <w:szCs w:val="24"/>
            </w:rPr>
            <w:ptab w:relativeTo="margin" w:alignment="right" w:leader="dot"/>
          </w:r>
          <w:r w:rsidR="00A6269C" w:rsidRPr="00A6269C">
            <w:rPr>
              <w:rFonts w:asciiTheme="majorBidi" w:hAnsiTheme="majorBidi" w:cstheme="majorBidi"/>
              <w:sz w:val="24"/>
              <w:szCs w:val="24"/>
            </w:rPr>
            <w:t>10</w:t>
          </w:r>
        </w:p>
        <w:p w:rsidR="00C10702" w:rsidRPr="00A6269C" w:rsidRDefault="00A6269C" w:rsidP="00A6269C">
          <w:pPr>
            <w:pStyle w:val="ListParagraph"/>
            <w:numPr>
              <w:ilvl w:val="1"/>
              <w:numId w:val="31"/>
            </w:numPr>
            <w:spacing w:line="360" w:lineRule="auto"/>
            <w:jc w:val="both"/>
            <w:rPr>
              <w:rFonts w:asciiTheme="majorBidi" w:hAnsiTheme="majorBidi" w:cstheme="majorBidi"/>
              <w:sz w:val="24"/>
              <w:szCs w:val="24"/>
            </w:rPr>
          </w:pPr>
          <w:r w:rsidRPr="00A6269C">
            <w:rPr>
              <w:rFonts w:asciiTheme="majorBidi" w:hAnsiTheme="majorBidi" w:cstheme="majorBidi"/>
              <w:sz w:val="24"/>
              <w:szCs w:val="24"/>
            </w:rPr>
            <w:t>1 Key differences between 1987 ARA criteria and 2010 ACR/EULAR criteria</w:t>
          </w:r>
          <w:r w:rsidR="00C10702" w:rsidRPr="00A6269C">
            <w:rPr>
              <w:rFonts w:asciiTheme="majorBidi" w:hAnsiTheme="majorBidi" w:cstheme="majorBidi"/>
              <w:sz w:val="24"/>
              <w:szCs w:val="24"/>
            </w:rPr>
            <w:ptab w:relativeTo="margin" w:alignment="right" w:leader="dot"/>
          </w:r>
          <w:r>
            <w:rPr>
              <w:rFonts w:asciiTheme="majorBidi" w:hAnsiTheme="majorBidi" w:cstheme="majorBidi"/>
              <w:sz w:val="24"/>
              <w:szCs w:val="24"/>
            </w:rPr>
            <w:t>10</w:t>
          </w:r>
        </w:p>
        <w:p w:rsidR="00A6269C" w:rsidRPr="00A6269C" w:rsidRDefault="00A6269C" w:rsidP="00A6269C">
          <w:pPr>
            <w:rPr>
              <w:rFonts w:asciiTheme="majorBidi" w:hAnsiTheme="majorBidi" w:cstheme="majorBidi"/>
              <w:sz w:val="24"/>
              <w:szCs w:val="24"/>
              <w:lang w:val="en-US" w:eastAsia="ja-JP"/>
            </w:rPr>
          </w:pPr>
          <w:proofErr w:type="spellStart"/>
          <w:r w:rsidRPr="00A6269C">
            <w:rPr>
              <w:rFonts w:asciiTheme="majorBidi" w:eastAsia="Times New Roman" w:hAnsiTheme="majorBidi" w:cstheme="majorBidi"/>
              <w:sz w:val="24"/>
              <w:szCs w:val="24"/>
            </w:rPr>
            <w:t>Etiology</w:t>
          </w:r>
          <w:proofErr w:type="spellEnd"/>
          <w:r w:rsidRPr="00A6269C">
            <w:rPr>
              <w:rFonts w:asciiTheme="majorBidi" w:eastAsia="Times New Roman" w:hAnsiTheme="majorBidi" w:cstheme="majorBidi"/>
              <w:sz w:val="24"/>
              <w:szCs w:val="24"/>
            </w:rPr>
            <w:t xml:space="preserve"> of </w:t>
          </w:r>
          <w:proofErr w:type="spellStart"/>
          <w:r w:rsidRPr="00A6269C">
            <w:rPr>
              <w:rFonts w:asciiTheme="majorBidi" w:hAnsiTheme="majorBidi" w:cstheme="majorBidi"/>
              <w:sz w:val="24"/>
              <w:szCs w:val="24"/>
            </w:rPr>
            <w:t>of</w:t>
          </w:r>
          <w:proofErr w:type="spellEnd"/>
          <w:r w:rsidRPr="00A6269C">
            <w:rPr>
              <w:rFonts w:asciiTheme="majorBidi" w:hAnsiTheme="majorBidi" w:cstheme="majorBidi"/>
              <w:sz w:val="24"/>
              <w:szCs w:val="24"/>
            </w:rPr>
            <w:t xml:space="preserve"> rheumatoid arthritis </w:t>
          </w:r>
          <w:r w:rsidR="00C10702" w:rsidRPr="00A6269C">
            <w:rPr>
              <w:sz w:val="24"/>
              <w:szCs w:val="24"/>
            </w:rPr>
            <w:ptab w:relativeTo="margin" w:alignment="right" w:leader="dot"/>
          </w:r>
          <w:r w:rsidRPr="00A6269C">
            <w:rPr>
              <w:rFonts w:asciiTheme="majorBidi" w:hAnsiTheme="majorBidi" w:cstheme="majorBidi"/>
              <w:sz w:val="24"/>
              <w:szCs w:val="24"/>
            </w:rPr>
            <w:t>13</w:t>
          </w:r>
        </w:p>
        <w:p w:rsidR="00CC0C6E" w:rsidRPr="00A6269C" w:rsidRDefault="00A6269C" w:rsidP="00A6269C">
          <w:pPr>
            <w:rPr>
              <w:rFonts w:asciiTheme="majorBidi" w:hAnsiTheme="majorBidi" w:cstheme="majorBidi"/>
              <w:sz w:val="24"/>
              <w:szCs w:val="24"/>
              <w:lang w:val="en-US" w:eastAsia="ja-JP"/>
            </w:rPr>
          </w:pPr>
          <w:r w:rsidRPr="00A6269C">
            <w:rPr>
              <w:rFonts w:asciiTheme="majorBidi" w:hAnsiTheme="majorBidi" w:cstheme="majorBidi"/>
              <w:sz w:val="24"/>
              <w:szCs w:val="24"/>
            </w:rPr>
            <w:t>The Diagnosis of RA</w:t>
          </w:r>
          <w:r w:rsidR="00CC0C6E" w:rsidRPr="00A6269C">
            <w:rPr>
              <w:sz w:val="24"/>
              <w:szCs w:val="24"/>
            </w:rPr>
            <w:ptab w:relativeTo="margin" w:alignment="right" w:leader="dot"/>
          </w:r>
          <w:r w:rsidR="005E550B">
            <w:rPr>
              <w:sz w:val="24"/>
              <w:szCs w:val="24"/>
            </w:rPr>
            <w:t>15</w:t>
          </w:r>
        </w:p>
        <w:p w:rsidR="00CC0C6E" w:rsidRPr="00623781" w:rsidRDefault="00CC0C6E" w:rsidP="003960B4">
          <w:pPr>
            <w:pStyle w:val="TOC2"/>
            <w:spacing w:before="120" w:after="120" w:line="360" w:lineRule="auto"/>
            <w:ind w:left="0"/>
            <w:jc w:val="both"/>
            <w:rPr>
              <w:rFonts w:asciiTheme="majorBidi" w:hAnsiTheme="majorBidi" w:cstheme="majorBidi"/>
              <w:b/>
              <w:bCs/>
              <w:sz w:val="24"/>
              <w:szCs w:val="24"/>
            </w:rPr>
          </w:pPr>
          <w:r w:rsidRPr="00623781">
            <w:rPr>
              <w:rFonts w:asciiTheme="majorBidi" w:hAnsiTheme="majorBidi" w:cstheme="majorBidi"/>
              <w:b/>
              <w:bCs/>
              <w:sz w:val="24"/>
              <w:szCs w:val="24"/>
            </w:rPr>
            <w:t>Chapter Three: Methodology</w:t>
          </w:r>
        </w:p>
        <w:p w:rsidR="00AE5BE3" w:rsidRDefault="00105CE2" w:rsidP="00AE5BE3">
          <w:pPr>
            <w:rPr>
              <w:rFonts w:asciiTheme="majorBidi" w:hAnsiTheme="majorBidi" w:cstheme="majorBidi"/>
              <w:sz w:val="24"/>
              <w:szCs w:val="24"/>
              <w:lang w:val="en-US" w:eastAsia="ja-JP"/>
            </w:rPr>
          </w:pPr>
          <w:r w:rsidRPr="00623781">
            <w:rPr>
              <w:rFonts w:asciiTheme="majorBidi" w:hAnsiTheme="majorBidi" w:cstheme="majorBidi"/>
              <w:sz w:val="24"/>
              <w:szCs w:val="24"/>
              <w:lang w:val="en-US" w:eastAsia="ja-JP"/>
            </w:rPr>
            <w:t xml:space="preserve">3.0. </w:t>
          </w:r>
          <w:r w:rsidR="00AE5BE3">
            <w:rPr>
              <w:rFonts w:asciiTheme="majorBidi" w:hAnsiTheme="majorBidi" w:cstheme="majorBidi"/>
              <w:sz w:val="24"/>
              <w:szCs w:val="24"/>
              <w:lang w:val="en-US" w:eastAsia="ja-JP"/>
            </w:rPr>
            <w:t xml:space="preserve">introduction </w:t>
          </w:r>
          <w:r w:rsidR="00AE5BE3" w:rsidRPr="00623781">
            <w:ptab w:relativeTo="margin" w:alignment="right" w:leader="dot"/>
          </w:r>
          <w:r w:rsidR="005E550B">
            <w:t>16</w:t>
          </w:r>
        </w:p>
        <w:p w:rsidR="00AE5BE3" w:rsidRPr="00AE5BE3" w:rsidRDefault="00AE5BE3" w:rsidP="00A72A53">
          <w:pPr>
            <w:pStyle w:val="h2"/>
            <w:shd w:val="clear" w:color="auto" w:fill="FFFFFF"/>
            <w:spacing w:before="0" w:beforeAutospacing="0" w:after="165" w:afterAutospacing="0" w:line="360" w:lineRule="auto"/>
            <w:jc w:val="both"/>
            <w:textAlignment w:val="baseline"/>
            <w:rPr>
              <w:rFonts w:asciiTheme="majorBidi" w:hAnsiTheme="majorBidi" w:cstheme="majorBidi"/>
            </w:rPr>
          </w:pPr>
          <w:r>
            <w:rPr>
              <w:rFonts w:asciiTheme="majorBidi" w:hAnsiTheme="majorBidi" w:cstheme="majorBidi"/>
            </w:rPr>
            <w:t xml:space="preserve">3.1 </w:t>
          </w:r>
          <w:r w:rsidRPr="00AE5BE3">
            <w:rPr>
              <w:rFonts w:asciiTheme="majorBidi" w:hAnsiTheme="majorBidi" w:cstheme="majorBidi"/>
            </w:rPr>
            <w:t>Definition and evaluation of rheumatoid arthritis activity</w:t>
          </w:r>
          <w:r>
            <w:rPr>
              <w:rFonts w:asciiTheme="majorBidi" w:hAnsiTheme="majorBidi" w:cstheme="majorBidi"/>
            </w:rPr>
            <w:t>………………………</w:t>
          </w:r>
          <w:r w:rsidR="00A72A53">
            <w:rPr>
              <w:rFonts w:asciiTheme="majorBidi" w:hAnsiTheme="majorBidi" w:cstheme="majorBidi"/>
            </w:rPr>
            <w:t>……</w:t>
          </w:r>
          <w:r>
            <w:rPr>
              <w:rFonts w:asciiTheme="majorBidi" w:hAnsiTheme="majorBidi" w:cstheme="majorBidi"/>
            </w:rPr>
            <w:t>………..</w:t>
          </w:r>
          <w:proofErr w:type="gramStart"/>
          <w:r w:rsidR="00A72A53">
            <w:rPr>
              <w:rFonts w:asciiTheme="majorBidi" w:hAnsiTheme="majorBidi" w:cstheme="majorBidi"/>
            </w:rPr>
            <w:t>…  17</w:t>
          </w:r>
          <w:proofErr w:type="gramEnd"/>
        </w:p>
        <w:p w:rsidR="00CC0C6E" w:rsidRPr="00623781" w:rsidRDefault="00CC0C6E" w:rsidP="00AE18AD">
          <w:pPr>
            <w:pStyle w:val="TOC2"/>
            <w:spacing w:before="120" w:after="120" w:line="360" w:lineRule="auto"/>
            <w:ind w:left="0"/>
            <w:jc w:val="both"/>
            <w:rPr>
              <w:rFonts w:asciiTheme="majorBidi" w:hAnsiTheme="majorBidi" w:cstheme="majorBidi"/>
              <w:b/>
              <w:bCs/>
              <w:sz w:val="24"/>
              <w:szCs w:val="24"/>
            </w:rPr>
          </w:pPr>
          <w:r w:rsidRPr="00623781">
            <w:rPr>
              <w:rFonts w:asciiTheme="majorBidi" w:hAnsiTheme="majorBidi" w:cstheme="majorBidi"/>
              <w:b/>
              <w:bCs/>
              <w:sz w:val="24"/>
              <w:szCs w:val="24"/>
            </w:rPr>
            <w:t xml:space="preserve">Chapter Four </w:t>
          </w:r>
        </w:p>
        <w:p w:rsidR="00350DC3" w:rsidRPr="00623781" w:rsidRDefault="005C5811" w:rsidP="00350DC3">
          <w:pPr>
            <w:rPr>
              <w:rFonts w:asciiTheme="majorBidi" w:hAnsiTheme="majorBidi" w:cstheme="majorBidi"/>
              <w:sz w:val="24"/>
              <w:szCs w:val="24"/>
            </w:rPr>
          </w:pPr>
          <w:r w:rsidRPr="00623781">
            <w:rPr>
              <w:rFonts w:asciiTheme="majorBidi" w:hAnsiTheme="majorBidi" w:cstheme="majorBidi"/>
              <w:sz w:val="24"/>
              <w:szCs w:val="24"/>
              <w:lang w:val="en-US" w:eastAsia="ja-JP"/>
            </w:rPr>
            <w:t xml:space="preserve">Conclusion </w:t>
          </w:r>
          <w:r w:rsidR="007C647F" w:rsidRPr="00623781">
            <w:rPr>
              <w:rFonts w:asciiTheme="majorBidi" w:hAnsiTheme="majorBidi" w:cstheme="majorBidi"/>
              <w:sz w:val="24"/>
              <w:szCs w:val="24"/>
              <w:lang w:val="en-US" w:eastAsia="ja-JP"/>
            </w:rPr>
            <w:t xml:space="preserve">  </w:t>
          </w:r>
          <w:r w:rsidR="00544ED6" w:rsidRPr="00623781">
            <w:rPr>
              <w:rFonts w:asciiTheme="majorBidi" w:hAnsiTheme="majorBidi" w:cstheme="majorBidi"/>
              <w:sz w:val="24"/>
              <w:szCs w:val="24"/>
            </w:rPr>
            <w:ptab w:relativeTo="margin" w:alignment="right" w:leader="dot"/>
          </w:r>
          <w:r w:rsidR="00544ED6" w:rsidRPr="00623781">
            <w:rPr>
              <w:rFonts w:asciiTheme="majorBidi" w:hAnsiTheme="majorBidi" w:cstheme="majorBidi"/>
              <w:sz w:val="24"/>
              <w:szCs w:val="24"/>
            </w:rPr>
            <w:t>1</w:t>
          </w:r>
          <w:r w:rsidR="005E550B">
            <w:rPr>
              <w:rFonts w:asciiTheme="majorBidi" w:hAnsiTheme="majorBidi" w:cstheme="majorBidi"/>
              <w:sz w:val="24"/>
              <w:szCs w:val="24"/>
            </w:rPr>
            <w:t>9</w:t>
          </w:r>
        </w:p>
        <w:p w:rsidR="00554F9E" w:rsidRPr="00AE5BE3" w:rsidRDefault="00AE4359" w:rsidP="00AE5BE3">
          <w:pPr>
            <w:pStyle w:val="TOC3"/>
          </w:pPr>
          <w:r w:rsidRPr="00623781">
            <w:t xml:space="preserve">References </w:t>
          </w:r>
        </w:p>
      </w:sdtContent>
    </w:sdt>
    <w:p w:rsidR="00BA5C15" w:rsidRDefault="00BA5C15" w:rsidP="00D11D98">
      <w:pPr>
        <w:spacing w:before="120" w:after="120" w:line="360" w:lineRule="auto"/>
        <w:jc w:val="both"/>
        <w:rPr>
          <w:rFonts w:asciiTheme="majorBidi" w:hAnsiTheme="majorBidi" w:cstheme="majorBidi"/>
          <w:b/>
          <w:bCs/>
          <w:sz w:val="32"/>
          <w:szCs w:val="32"/>
        </w:rPr>
      </w:pPr>
    </w:p>
    <w:p w:rsidR="009B1149" w:rsidRDefault="009B1149" w:rsidP="00D11D98">
      <w:pPr>
        <w:spacing w:before="120" w:after="120" w:line="360" w:lineRule="auto"/>
        <w:jc w:val="both"/>
        <w:rPr>
          <w:rFonts w:asciiTheme="majorBidi" w:hAnsiTheme="majorBidi" w:cstheme="majorBidi"/>
          <w:b/>
          <w:bCs/>
          <w:sz w:val="32"/>
          <w:szCs w:val="32"/>
        </w:rPr>
      </w:pPr>
    </w:p>
    <w:p w:rsidR="009B1149" w:rsidRPr="009B1149" w:rsidRDefault="009B1149" w:rsidP="00D11D98">
      <w:pPr>
        <w:spacing w:before="120" w:after="120" w:line="360" w:lineRule="auto"/>
        <w:jc w:val="both"/>
        <w:rPr>
          <w:rFonts w:asciiTheme="majorBidi" w:hAnsiTheme="majorBidi" w:cstheme="majorBidi"/>
          <w:b/>
          <w:bCs/>
          <w:sz w:val="28"/>
          <w:szCs w:val="28"/>
        </w:rPr>
      </w:pPr>
      <w:r w:rsidRPr="009B1149">
        <w:rPr>
          <w:rFonts w:asciiTheme="majorBidi" w:hAnsiTheme="majorBidi" w:cstheme="majorBidi"/>
          <w:b/>
          <w:bCs/>
          <w:sz w:val="28"/>
          <w:szCs w:val="28"/>
        </w:rPr>
        <w:lastRenderedPageBreak/>
        <w:t>List Of Figure</w:t>
      </w:r>
    </w:p>
    <w:p w:rsidR="009B1149" w:rsidRPr="009B1149" w:rsidRDefault="009B1149" w:rsidP="00D11D98">
      <w:pPr>
        <w:spacing w:before="120" w:after="120" w:line="360" w:lineRule="auto"/>
        <w:jc w:val="both"/>
        <w:rPr>
          <w:rFonts w:asciiTheme="majorBidi" w:hAnsiTheme="majorBidi" w:cstheme="majorBidi"/>
          <w:sz w:val="24"/>
          <w:szCs w:val="24"/>
        </w:rPr>
      </w:pPr>
      <w:r w:rsidRPr="009B1149">
        <w:rPr>
          <w:rFonts w:asciiTheme="majorBidi" w:hAnsiTheme="majorBidi" w:cstheme="majorBidi"/>
          <w:sz w:val="24"/>
          <w:szCs w:val="24"/>
        </w:rPr>
        <w:t>Figure 1 ……………………………………</w:t>
      </w:r>
      <w:r>
        <w:rPr>
          <w:rFonts w:asciiTheme="majorBidi" w:hAnsiTheme="majorBidi" w:cstheme="majorBidi"/>
          <w:sz w:val="24"/>
          <w:szCs w:val="24"/>
        </w:rPr>
        <w:t>……………………...</w:t>
      </w:r>
      <w:r w:rsidRPr="009B1149">
        <w:rPr>
          <w:rFonts w:asciiTheme="majorBidi" w:hAnsiTheme="majorBidi" w:cstheme="majorBidi"/>
          <w:sz w:val="24"/>
          <w:szCs w:val="24"/>
        </w:rPr>
        <w:t>…………</w:t>
      </w:r>
      <w:r w:rsidR="00A72A53">
        <w:rPr>
          <w:rFonts w:asciiTheme="majorBidi" w:hAnsiTheme="majorBidi" w:cstheme="majorBidi"/>
        </w:rPr>
        <w:t>……</w:t>
      </w:r>
      <w:r w:rsidRPr="009B1149">
        <w:rPr>
          <w:rFonts w:asciiTheme="majorBidi" w:hAnsiTheme="majorBidi" w:cstheme="majorBidi"/>
          <w:sz w:val="24"/>
          <w:szCs w:val="24"/>
        </w:rPr>
        <w:t>…………………</w:t>
      </w:r>
      <w:r w:rsidR="00A72A53">
        <w:rPr>
          <w:rFonts w:asciiTheme="majorBidi" w:hAnsiTheme="majorBidi" w:cstheme="majorBidi"/>
          <w:sz w:val="24"/>
          <w:szCs w:val="24"/>
        </w:rPr>
        <w:t xml:space="preserve">   </w:t>
      </w:r>
      <w:r w:rsidRPr="009B1149">
        <w:rPr>
          <w:rFonts w:asciiTheme="majorBidi" w:hAnsiTheme="majorBidi" w:cstheme="majorBidi"/>
          <w:sz w:val="24"/>
          <w:szCs w:val="24"/>
        </w:rPr>
        <w:t>12</w:t>
      </w:r>
    </w:p>
    <w:p w:rsidR="009B1149" w:rsidRPr="009B1149" w:rsidRDefault="009B1149" w:rsidP="009B1149">
      <w:pPr>
        <w:spacing w:before="120" w:after="120" w:line="360" w:lineRule="auto"/>
        <w:jc w:val="both"/>
        <w:rPr>
          <w:rFonts w:asciiTheme="majorBidi" w:hAnsiTheme="majorBidi" w:cstheme="majorBidi"/>
          <w:b/>
          <w:bCs/>
          <w:sz w:val="28"/>
          <w:szCs w:val="28"/>
        </w:rPr>
      </w:pPr>
      <w:r w:rsidRPr="009B1149">
        <w:rPr>
          <w:rFonts w:asciiTheme="majorBidi" w:hAnsiTheme="majorBidi" w:cstheme="majorBidi"/>
          <w:b/>
          <w:bCs/>
          <w:sz w:val="28"/>
          <w:szCs w:val="28"/>
        </w:rPr>
        <w:t xml:space="preserve">List of tables </w:t>
      </w:r>
    </w:p>
    <w:p w:rsidR="009B1149" w:rsidRPr="009B1149" w:rsidRDefault="009B1149" w:rsidP="009B1149">
      <w:pPr>
        <w:spacing w:before="120" w:after="120" w:line="360" w:lineRule="auto"/>
        <w:jc w:val="both"/>
        <w:rPr>
          <w:rFonts w:asciiTheme="majorBidi" w:hAnsiTheme="majorBidi" w:cstheme="majorBidi"/>
          <w:sz w:val="24"/>
          <w:szCs w:val="24"/>
        </w:rPr>
      </w:pPr>
      <w:r w:rsidRPr="009B1149">
        <w:rPr>
          <w:rFonts w:asciiTheme="majorBidi" w:hAnsiTheme="majorBidi" w:cstheme="majorBidi"/>
          <w:sz w:val="24"/>
          <w:szCs w:val="24"/>
        </w:rPr>
        <w:t>Table 1 ……………………</w:t>
      </w:r>
      <w:r>
        <w:rPr>
          <w:rFonts w:asciiTheme="majorBidi" w:hAnsiTheme="majorBidi" w:cstheme="majorBidi"/>
          <w:sz w:val="24"/>
          <w:szCs w:val="24"/>
        </w:rPr>
        <w:t>………………………</w:t>
      </w:r>
      <w:r w:rsidRPr="009B1149">
        <w:rPr>
          <w:rFonts w:asciiTheme="majorBidi" w:hAnsiTheme="majorBidi" w:cstheme="majorBidi"/>
          <w:sz w:val="24"/>
          <w:szCs w:val="24"/>
        </w:rPr>
        <w:t>……………………………</w:t>
      </w:r>
      <w:r w:rsidR="00A72A53">
        <w:rPr>
          <w:rFonts w:asciiTheme="majorBidi" w:hAnsiTheme="majorBidi" w:cstheme="majorBidi"/>
        </w:rPr>
        <w:t>……</w:t>
      </w:r>
      <w:r w:rsidRPr="009B1149">
        <w:rPr>
          <w:rFonts w:asciiTheme="majorBidi" w:hAnsiTheme="majorBidi" w:cstheme="majorBidi"/>
          <w:sz w:val="24"/>
          <w:szCs w:val="24"/>
        </w:rPr>
        <w:t>……………….</w:t>
      </w:r>
      <w:r w:rsidR="00A72A53">
        <w:rPr>
          <w:rFonts w:asciiTheme="majorBidi" w:hAnsiTheme="majorBidi" w:cstheme="majorBidi"/>
          <w:sz w:val="24"/>
          <w:szCs w:val="24"/>
        </w:rPr>
        <w:t xml:space="preserve">     </w:t>
      </w:r>
      <w:r w:rsidRPr="009B1149">
        <w:rPr>
          <w:rFonts w:asciiTheme="majorBidi" w:hAnsiTheme="majorBidi" w:cstheme="majorBidi"/>
          <w:sz w:val="24"/>
          <w:szCs w:val="24"/>
        </w:rPr>
        <w:t>9</w:t>
      </w:r>
    </w:p>
    <w:p w:rsidR="009B1149" w:rsidRPr="009B1149" w:rsidRDefault="00A72A53" w:rsidP="00A72A53">
      <w:pPr>
        <w:spacing w:before="120" w:after="120" w:line="360" w:lineRule="auto"/>
        <w:jc w:val="both"/>
        <w:rPr>
          <w:rFonts w:asciiTheme="majorBidi" w:hAnsiTheme="majorBidi" w:cstheme="majorBidi"/>
          <w:sz w:val="24"/>
          <w:szCs w:val="24"/>
        </w:rPr>
        <w:sectPr w:rsidR="009B1149" w:rsidRPr="009B1149" w:rsidSect="00237DFD">
          <w:footerReference w:type="default" r:id="rId11"/>
          <w:pgSz w:w="11906" w:h="16838"/>
          <w:pgMar w:top="851" w:right="851" w:bottom="851" w:left="1134" w:header="709" w:footer="709" w:gutter="0"/>
          <w:pgNumType w:fmt="upperRoman" w:start="1"/>
          <w:cols w:space="720"/>
        </w:sectPr>
      </w:pPr>
      <w:r>
        <w:rPr>
          <w:rFonts w:asciiTheme="majorBidi" w:hAnsiTheme="majorBidi" w:cstheme="majorBidi"/>
          <w:sz w:val="24"/>
          <w:szCs w:val="24"/>
        </w:rPr>
        <w:t xml:space="preserve">Table2 </w:t>
      </w:r>
      <w:r w:rsidRPr="009B1149">
        <w:rPr>
          <w:rFonts w:asciiTheme="majorBidi" w:hAnsiTheme="majorBidi" w:cstheme="majorBidi"/>
          <w:sz w:val="24"/>
          <w:szCs w:val="24"/>
        </w:rPr>
        <w:t>……………………</w:t>
      </w:r>
      <w:r>
        <w:rPr>
          <w:rFonts w:asciiTheme="majorBidi" w:hAnsiTheme="majorBidi" w:cstheme="majorBidi"/>
          <w:sz w:val="24"/>
          <w:szCs w:val="24"/>
        </w:rPr>
        <w:t>………………………</w:t>
      </w:r>
      <w:r w:rsidRPr="009B1149">
        <w:rPr>
          <w:rFonts w:asciiTheme="majorBidi" w:hAnsiTheme="majorBidi" w:cstheme="majorBidi"/>
          <w:sz w:val="24"/>
          <w:szCs w:val="24"/>
        </w:rPr>
        <w:t>……………………………</w:t>
      </w:r>
      <w:r>
        <w:rPr>
          <w:rFonts w:asciiTheme="majorBidi" w:hAnsiTheme="majorBidi" w:cstheme="majorBidi"/>
        </w:rPr>
        <w:t>……</w:t>
      </w:r>
      <w:r>
        <w:rPr>
          <w:rFonts w:asciiTheme="majorBidi" w:hAnsiTheme="majorBidi" w:cstheme="majorBidi"/>
          <w:sz w:val="24"/>
          <w:szCs w:val="24"/>
        </w:rPr>
        <w:t>11</w:t>
      </w:r>
    </w:p>
    <w:p w:rsidR="00F4788B" w:rsidRDefault="00F4788B" w:rsidP="00F4788B">
      <w:pPr>
        <w:spacing w:before="120" w:after="120" w:line="360" w:lineRule="auto"/>
        <w:rPr>
          <w:rFonts w:asciiTheme="majorBidi" w:hAnsiTheme="majorBidi" w:cstheme="majorBidi"/>
          <w:b/>
          <w:bCs/>
          <w:sz w:val="32"/>
          <w:szCs w:val="32"/>
        </w:rPr>
      </w:pPr>
    </w:p>
    <w:p w:rsidR="00F4788B" w:rsidRDefault="00F4788B" w:rsidP="00F4788B">
      <w:pPr>
        <w:spacing w:before="120" w:after="120" w:line="360" w:lineRule="auto"/>
        <w:rPr>
          <w:rFonts w:asciiTheme="majorBidi" w:hAnsiTheme="majorBidi" w:cstheme="majorBidi"/>
          <w:b/>
          <w:bCs/>
          <w:sz w:val="32"/>
          <w:szCs w:val="32"/>
        </w:rPr>
      </w:pPr>
    </w:p>
    <w:p w:rsidR="007418DD" w:rsidRPr="007A08AE" w:rsidRDefault="00C10702" w:rsidP="00F4788B">
      <w:pPr>
        <w:spacing w:before="120" w:after="120" w:line="360" w:lineRule="auto"/>
        <w:jc w:val="center"/>
        <w:rPr>
          <w:rFonts w:asciiTheme="majorBidi" w:hAnsiTheme="majorBidi" w:cstheme="majorBidi"/>
          <w:b/>
          <w:bCs/>
          <w:sz w:val="32"/>
          <w:szCs w:val="32"/>
        </w:rPr>
      </w:pPr>
      <w:r w:rsidRPr="007A08AE">
        <w:rPr>
          <w:rFonts w:asciiTheme="majorBidi" w:hAnsiTheme="majorBidi" w:cstheme="majorBidi"/>
          <w:b/>
          <w:bCs/>
          <w:sz w:val="32"/>
          <w:szCs w:val="32"/>
        </w:rPr>
        <w:t>C</w:t>
      </w:r>
      <w:r w:rsidR="004A6B35" w:rsidRPr="007A08AE">
        <w:rPr>
          <w:rFonts w:asciiTheme="majorBidi" w:hAnsiTheme="majorBidi" w:cstheme="majorBidi"/>
          <w:b/>
          <w:bCs/>
          <w:sz w:val="32"/>
          <w:szCs w:val="32"/>
        </w:rPr>
        <w:t>hapter One</w:t>
      </w:r>
    </w:p>
    <w:p w:rsidR="00510257" w:rsidRPr="00F4788B" w:rsidRDefault="00C7362E" w:rsidP="00C6306A">
      <w:pPr>
        <w:pStyle w:val="ListParagraph"/>
        <w:numPr>
          <w:ilvl w:val="0"/>
          <w:numId w:val="7"/>
        </w:numPr>
        <w:spacing w:before="120" w:after="120" w:line="360" w:lineRule="auto"/>
        <w:jc w:val="both"/>
        <w:rPr>
          <w:rFonts w:asciiTheme="majorBidi" w:hAnsiTheme="majorBidi" w:cstheme="majorBidi"/>
          <w:b/>
          <w:bCs/>
          <w:sz w:val="28"/>
          <w:szCs w:val="28"/>
        </w:rPr>
      </w:pPr>
      <w:r w:rsidRPr="00F4788B">
        <w:rPr>
          <w:rFonts w:asciiTheme="majorBidi" w:hAnsiTheme="majorBidi" w:cstheme="majorBidi"/>
          <w:b/>
          <w:bCs/>
          <w:sz w:val="28"/>
          <w:szCs w:val="28"/>
        </w:rPr>
        <w:t xml:space="preserve"> </w:t>
      </w:r>
      <w:r w:rsidR="00816D46" w:rsidRPr="00F4788B">
        <w:rPr>
          <w:rFonts w:asciiTheme="majorBidi" w:hAnsiTheme="majorBidi" w:cstheme="majorBidi"/>
          <w:b/>
          <w:bCs/>
          <w:sz w:val="28"/>
          <w:szCs w:val="28"/>
        </w:rPr>
        <w:t>I</w:t>
      </w:r>
      <w:r w:rsidR="00CA1FDB" w:rsidRPr="00F4788B">
        <w:rPr>
          <w:rFonts w:asciiTheme="majorBidi" w:hAnsiTheme="majorBidi" w:cstheme="majorBidi"/>
          <w:b/>
          <w:bCs/>
          <w:sz w:val="28"/>
          <w:szCs w:val="28"/>
        </w:rPr>
        <w:t>ntroduction</w:t>
      </w:r>
    </w:p>
    <w:p w:rsidR="00F4788B" w:rsidRDefault="00105B5B" w:rsidP="00F4788B">
      <w:pPr>
        <w:spacing w:before="120" w:after="120" w:line="360" w:lineRule="auto"/>
        <w:jc w:val="both"/>
        <w:rPr>
          <w:rFonts w:asciiTheme="majorBidi" w:hAnsiTheme="majorBidi" w:cstheme="majorBidi"/>
          <w:sz w:val="24"/>
          <w:szCs w:val="24"/>
        </w:rPr>
      </w:pPr>
      <w:r w:rsidRPr="00232D01">
        <w:rPr>
          <w:rFonts w:asciiTheme="majorBidi" w:hAnsiTheme="majorBidi" w:cstheme="majorBidi"/>
          <w:sz w:val="28"/>
          <w:szCs w:val="28"/>
        </w:rPr>
        <w:t xml:space="preserve">        </w:t>
      </w:r>
      <w:r w:rsidR="00F4788B" w:rsidRPr="00F4788B">
        <w:rPr>
          <w:rFonts w:asciiTheme="majorBidi" w:hAnsiTheme="majorBidi" w:cstheme="majorBidi"/>
          <w:sz w:val="24"/>
          <w:szCs w:val="24"/>
        </w:rPr>
        <w:t xml:space="preserve">Introduction about rheumatoid arthritis Rheumatoid arthritis (RA) is a chronic, progressive autoimmune disease of unknown cause. It is characterized by persistent inflammation that primarily affects the peripheral joints. It usually starts as an insidious symmetrical arthritis and has an unpredictable and variable course, although pain and disability can be minimized if the condition is recognized early and treated promptly and appropriately. The disease additionally displays a spectrum of extra-articular multisystem manifestations. The worldwide prevalence of RA remains underestimated, data gathered from Western regions illustrated prevalence between 0.5 and 1% in white individuals, with prevalence rates ranging between 0.6 and 0.9% in the studied black individuals. The female to male ratio in rheumatoid arthritis is 2:1 to 3:1. A high concordance rate is observed in monozygotic twins 12–15% compared to 2–3% in dizygotic twins. Theories behind the evolution of autoimmunity in rheumatoid arthritis are clearly multifactorial. The inflammatory process usually develops in a predisposed individual who is probably exposed to a provocative trigger of autoimmunity via epigenetic modifications. 2A number of risk factors comprising genetic as well non genetic elements provide the hostile environment for the change towards autoimmunity. Evidences revealed a significant impact of familial genetic risk factors featuring ≥50% of the total risk of developing seropositive RA, with highest incidence rates among first-degree relatives. Among the most influential non genetic risk factors there comes smoking. </w:t>
      </w:r>
    </w:p>
    <w:p w:rsidR="00F4788B" w:rsidRDefault="00F4788B" w:rsidP="00F4788B">
      <w:pPr>
        <w:spacing w:before="120" w:after="120" w:line="360" w:lineRule="auto"/>
        <w:jc w:val="both"/>
        <w:rPr>
          <w:rFonts w:asciiTheme="majorBidi" w:hAnsiTheme="majorBidi" w:cstheme="majorBidi"/>
          <w:sz w:val="24"/>
          <w:szCs w:val="24"/>
        </w:rPr>
      </w:pPr>
    </w:p>
    <w:p w:rsidR="00F4788B" w:rsidRDefault="00F4788B" w:rsidP="00F4788B">
      <w:pPr>
        <w:spacing w:before="120" w:after="120" w:line="360" w:lineRule="auto"/>
        <w:jc w:val="both"/>
        <w:rPr>
          <w:rFonts w:asciiTheme="majorBidi" w:hAnsiTheme="majorBidi" w:cstheme="majorBidi"/>
          <w:sz w:val="24"/>
          <w:szCs w:val="24"/>
        </w:rPr>
      </w:pPr>
    </w:p>
    <w:p w:rsidR="00F4788B" w:rsidRDefault="00F4788B" w:rsidP="00F4788B">
      <w:pPr>
        <w:spacing w:before="120" w:after="120" w:line="360" w:lineRule="auto"/>
        <w:jc w:val="both"/>
        <w:rPr>
          <w:rFonts w:asciiTheme="majorBidi" w:hAnsiTheme="majorBidi" w:cstheme="majorBidi"/>
          <w:sz w:val="24"/>
          <w:szCs w:val="24"/>
        </w:rPr>
      </w:pPr>
    </w:p>
    <w:p w:rsidR="00F4788B" w:rsidRDefault="00F4788B" w:rsidP="00F4788B">
      <w:pPr>
        <w:spacing w:before="120" w:after="120" w:line="360" w:lineRule="auto"/>
        <w:jc w:val="both"/>
        <w:rPr>
          <w:rFonts w:asciiTheme="majorBidi" w:hAnsiTheme="majorBidi" w:cstheme="majorBidi"/>
          <w:sz w:val="24"/>
          <w:szCs w:val="24"/>
        </w:rPr>
      </w:pPr>
    </w:p>
    <w:p w:rsidR="00F4788B" w:rsidRDefault="00F4788B" w:rsidP="00F4788B">
      <w:pPr>
        <w:spacing w:before="120" w:after="120" w:line="360" w:lineRule="auto"/>
        <w:jc w:val="both"/>
        <w:rPr>
          <w:rFonts w:asciiTheme="majorBidi" w:hAnsiTheme="majorBidi" w:cstheme="majorBidi"/>
          <w:sz w:val="24"/>
          <w:szCs w:val="24"/>
          <w:rtl/>
        </w:rPr>
      </w:pPr>
    </w:p>
    <w:p w:rsidR="008722EE" w:rsidRDefault="008722EE" w:rsidP="00F4788B">
      <w:pPr>
        <w:spacing w:before="120" w:after="120" w:line="360" w:lineRule="auto"/>
        <w:jc w:val="both"/>
        <w:rPr>
          <w:rFonts w:asciiTheme="majorBidi" w:hAnsiTheme="majorBidi" w:cstheme="majorBidi"/>
          <w:sz w:val="24"/>
          <w:szCs w:val="24"/>
          <w:rtl/>
        </w:rPr>
      </w:pPr>
    </w:p>
    <w:p w:rsidR="008722EE" w:rsidRDefault="008722EE" w:rsidP="00F4788B">
      <w:pPr>
        <w:spacing w:before="120" w:after="120" w:line="360" w:lineRule="auto"/>
        <w:jc w:val="both"/>
        <w:rPr>
          <w:rFonts w:asciiTheme="majorBidi" w:hAnsiTheme="majorBidi" w:cstheme="majorBidi"/>
          <w:sz w:val="24"/>
          <w:szCs w:val="24"/>
          <w:rtl/>
        </w:rPr>
      </w:pPr>
    </w:p>
    <w:p w:rsidR="008722EE" w:rsidRDefault="008722EE" w:rsidP="00F4788B">
      <w:pPr>
        <w:spacing w:before="120" w:after="120" w:line="360" w:lineRule="auto"/>
        <w:jc w:val="both"/>
        <w:rPr>
          <w:rFonts w:asciiTheme="majorBidi" w:hAnsiTheme="majorBidi" w:cstheme="majorBidi"/>
          <w:sz w:val="24"/>
          <w:szCs w:val="24"/>
        </w:rPr>
      </w:pPr>
    </w:p>
    <w:p w:rsidR="00F4788B" w:rsidRDefault="00F4788B" w:rsidP="00F4788B">
      <w:pPr>
        <w:spacing w:before="120" w:after="120" w:line="360" w:lineRule="auto"/>
        <w:jc w:val="both"/>
        <w:rPr>
          <w:rFonts w:asciiTheme="majorBidi" w:hAnsiTheme="majorBidi" w:cstheme="majorBidi"/>
          <w:sz w:val="24"/>
          <w:szCs w:val="24"/>
        </w:rPr>
      </w:pPr>
    </w:p>
    <w:p w:rsidR="0021071B" w:rsidRPr="008722EE" w:rsidRDefault="0021071B" w:rsidP="008722EE">
      <w:pPr>
        <w:spacing w:before="120" w:after="120" w:line="360" w:lineRule="auto"/>
        <w:jc w:val="both"/>
        <w:rPr>
          <w:rFonts w:asciiTheme="majorBidi" w:hAnsiTheme="majorBidi" w:cstheme="majorBidi"/>
          <w:b/>
          <w:bCs/>
          <w:sz w:val="28"/>
          <w:szCs w:val="28"/>
        </w:rPr>
      </w:pPr>
    </w:p>
    <w:p w:rsidR="00F4788B" w:rsidRDefault="00F4788B" w:rsidP="003960B4">
      <w:pPr>
        <w:spacing w:before="120" w:after="120" w:line="360" w:lineRule="auto"/>
        <w:jc w:val="both"/>
        <w:rPr>
          <w:rFonts w:asciiTheme="majorBidi" w:hAnsiTheme="majorBidi" w:cstheme="majorBidi"/>
          <w:b/>
          <w:bCs/>
          <w:sz w:val="32"/>
          <w:szCs w:val="32"/>
        </w:rPr>
      </w:pPr>
    </w:p>
    <w:p w:rsidR="00623781" w:rsidRDefault="00623781" w:rsidP="003960B4">
      <w:pPr>
        <w:spacing w:before="120" w:after="120" w:line="360" w:lineRule="auto"/>
        <w:jc w:val="both"/>
        <w:rPr>
          <w:rFonts w:asciiTheme="majorBidi" w:hAnsiTheme="majorBidi" w:cstheme="majorBidi"/>
          <w:b/>
          <w:bCs/>
          <w:sz w:val="32"/>
          <w:szCs w:val="32"/>
        </w:rPr>
      </w:pPr>
    </w:p>
    <w:p w:rsidR="00623781" w:rsidRDefault="00623781" w:rsidP="003960B4">
      <w:pPr>
        <w:spacing w:before="120" w:after="120" w:line="360" w:lineRule="auto"/>
        <w:jc w:val="both"/>
        <w:rPr>
          <w:rFonts w:asciiTheme="majorBidi" w:hAnsiTheme="majorBidi" w:cstheme="majorBidi"/>
          <w:b/>
          <w:bCs/>
          <w:sz w:val="32"/>
          <w:szCs w:val="32"/>
        </w:rPr>
      </w:pPr>
    </w:p>
    <w:p w:rsidR="00623781" w:rsidRDefault="00623781" w:rsidP="003960B4">
      <w:pPr>
        <w:spacing w:before="120" w:after="120" w:line="360" w:lineRule="auto"/>
        <w:jc w:val="both"/>
        <w:rPr>
          <w:rFonts w:asciiTheme="majorBidi" w:hAnsiTheme="majorBidi" w:cstheme="majorBidi"/>
          <w:b/>
          <w:bCs/>
          <w:sz w:val="32"/>
          <w:szCs w:val="32"/>
        </w:rPr>
      </w:pPr>
    </w:p>
    <w:p w:rsidR="0021071B" w:rsidRPr="007A08AE" w:rsidRDefault="0021071B" w:rsidP="003960B4">
      <w:pPr>
        <w:spacing w:before="120" w:after="120" w:line="360" w:lineRule="auto"/>
        <w:jc w:val="both"/>
        <w:divId w:val="1527325787"/>
        <w:rPr>
          <w:rFonts w:asciiTheme="majorBidi" w:hAnsiTheme="majorBidi" w:cstheme="majorBidi"/>
          <w:sz w:val="28"/>
          <w:szCs w:val="28"/>
        </w:rPr>
      </w:pPr>
    </w:p>
    <w:p w:rsidR="00205188" w:rsidRPr="00F81787" w:rsidRDefault="00205188" w:rsidP="00F4788B">
      <w:pPr>
        <w:pStyle w:val="ListParagraph"/>
        <w:numPr>
          <w:ilvl w:val="0"/>
          <w:numId w:val="17"/>
        </w:numPr>
        <w:spacing w:before="120" w:after="120" w:line="360" w:lineRule="auto"/>
        <w:jc w:val="both"/>
        <w:divId w:val="1527325787"/>
        <w:rPr>
          <w:rFonts w:asciiTheme="majorBidi" w:hAnsiTheme="majorBidi" w:cstheme="majorBidi"/>
          <w:b/>
          <w:bCs/>
          <w:sz w:val="28"/>
          <w:szCs w:val="28"/>
        </w:rPr>
      </w:pPr>
      <w:r w:rsidRPr="00F81787">
        <w:rPr>
          <w:rFonts w:asciiTheme="majorBidi" w:hAnsiTheme="majorBidi" w:cstheme="majorBidi"/>
          <w:b/>
          <w:bCs/>
          <w:sz w:val="28"/>
          <w:szCs w:val="28"/>
        </w:rPr>
        <w:t>Statement of the Problem</w:t>
      </w:r>
    </w:p>
    <w:p w:rsidR="00F4788B" w:rsidRPr="00F81787" w:rsidRDefault="00F81787" w:rsidP="00F81787">
      <w:pPr>
        <w:pStyle w:val="ListParagraph"/>
        <w:spacing w:before="120" w:after="120" w:line="360" w:lineRule="auto"/>
        <w:ind w:left="1121"/>
        <w:jc w:val="both"/>
        <w:rPr>
          <w:rFonts w:asciiTheme="majorBidi" w:hAnsiTheme="majorBidi" w:cstheme="majorBidi"/>
          <w:sz w:val="24"/>
          <w:szCs w:val="24"/>
          <w:rtl/>
        </w:rPr>
      </w:pPr>
      <w:r w:rsidRPr="00F81787">
        <w:rPr>
          <w:rFonts w:asciiTheme="majorBidi" w:hAnsiTheme="majorBidi" w:cstheme="majorBidi"/>
          <w:sz w:val="24"/>
          <w:szCs w:val="24"/>
        </w:rPr>
        <w:t>The main problem with our research was the lack of a good time to write our research, and we couldn't find the specific source that the teacher wanted to find, which further delayed our work, but in the end I hope we did something to the teachers and everyone.</w:t>
      </w:r>
    </w:p>
    <w:p w:rsidR="00F81787" w:rsidRDefault="00F81787" w:rsidP="00F81787">
      <w:pPr>
        <w:pStyle w:val="ListParagraph"/>
        <w:spacing w:before="120" w:after="120" w:line="360" w:lineRule="auto"/>
        <w:ind w:left="1121"/>
        <w:jc w:val="both"/>
        <w:rPr>
          <w:rFonts w:asciiTheme="majorBidi" w:hAnsiTheme="majorBidi" w:cstheme="majorBidi"/>
          <w:b/>
          <w:bCs/>
          <w:sz w:val="32"/>
          <w:szCs w:val="32"/>
        </w:rPr>
      </w:pPr>
    </w:p>
    <w:p w:rsidR="00F81787" w:rsidRDefault="00F81787"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623781" w:rsidRPr="00623781" w:rsidRDefault="00623781" w:rsidP="00623781">
      <w:pPr>
        <w:spacing w:before="120" w:after="120" w:line="360" w:lineRule="auto"/>
        <w:jc w:val="both"/>
        <w:rPr>
          <w:rFonts w:asciiTheme="majorBidi" w:hAnsiTheme="majorBidi" w:cstheme="majorBidi"/>
          <w:b/>
          <w:bCs/>
          <w:sz w:val="32"/>
          <w:szCs w:val="32"/>
        </w:rPr>
      </w:pPr>
    </w:p>
    <w:p w:rsidR="00623781" w:rsidRDefault="00623781" w:rsidP="00F81787">
      <w:pPr>
        <w:pStyle w:val="ListParagraph"/>
        <w:spacing w:before="120" w:after="120" w:line="360" w:lineRule="auto"/>
        <w:ind w:left="1121"/>
        <w:jc w:val="both"/>
        <w:rPr>
          <w:rFonts w:asciiTheme="majorBidi" w:hAnsiTheme="majorBidi" w:cstheme="majorBidi"/>
          <w:b/>
          <w:bCs/>
          <w:sz w:val="32"/>
          <w:szCs w:val="32"/>
        </w:rPr>
      </w:pPr>
    </w:p>
    <w:p w:rsidR="003D119C" w:rsidRPr="00F81787" w:rsidRDefault="00AB101D" w:rsidP="00F81787">
      <w:pPr>
        <w:pStyle w:val="ListParagraph"/>
        <w:numPr>
          <w:ilvl w:val="0"/>
          <w:numId w:val="17"/>
        </w:numPr>
        <w:spacing w:before="120" w:after="120" w:line="360" w:lineRule="auto"/>
        <w:jc w:val="both"/>
        <w:rPr>
          <w:rFonts w:asciiTheme="majorBidi" w:hAnsiTheme="majorBidi" w:cstheme="majorBidi"/>
          <w:b/>
          <w:bCs/>
          <w:sz w:val="28"/>
          <w:szCs w:val="28"/>
        </w:rPr>
      </w:pPr>
      <w:r w:rsidRPr="00F81787">
        <w:rPr>
          <w:rFonts w:asciiTheme="majorBidi" w:hAnsiTheme="majorBidi" w:cstheme="majorBidi"/>
          <w:b/>
          <w:bCs/>
          <w:sz w:val="28"/>
          <w:szCs w:val="28"/>
        </w:rPr>
        <w:t xml:space="preserve">Research </w:t>
      </w:r>
      <w:r w:rsidR="00B8128B" w:rsidRPr="00F81787">
        <w:rPr>
          <w:rFonts w:asciiTheme="majorBidi" w:hAnsiTheme="majorBidi" w:cstheme="majorBidi"/>
          <w:b/>
          <w:bCs/>
          <w:sz w:val="28"/>
          <w:szCs w:val="28"/>
        </w:rPr>
        <w:t>Q</w:t>
      </w:r>
      <w:r w:rsidRPr="00F81787">
        <w:rPr>
          <w:rFonts w:asciiTheme="majorBidi" w:hAnsiTheme="majorBidi" w:cstheme="majorBidi"/>
          <w:b/>
          <w:bCs/>
          <w:sz w:val="28"/>
          <w:szCs w:val="28"/>
        </w:rPr>
        <w:t>uestions</w:t>
      </w:r>
    </w:p>
    <w:p w:rsidR="00F81787" w:rsidRPr="00F81787" w:rsidRDefault="00F81787" w:rsidP="00F81787">
      <w:pPr>
        <w:spacing w:before="120" w:after="120" w:line="360" w:lineRule="auto"/>
        <w:jc w:val="both"/>
        <w:rPr>
          <w:rFonts w:asciiTheme="majorBidi" w:hAnsiTheme="majorBidi" w:cstheme="majorBidi"/>
          <w:bCs/>
          <w:sz w:val="24"/>
          <w:szCs w:val="24"/>
        </w:rPr>
      </w:pPr>
      <w:r w:rsidRPr="00F81787">
        <w:rPr>
          <w:rFonts w:asciiTheme="majorBidi" w:hAnsiTheme="majorBidi" w:cstheme="majorBidi"/>
          <w:bCs/>
          <w:sz w:val="24"/>
          <w:szCs w:val="24"/>
        </w:rPr>
        <w:t>This study seeks to find the following research questions:</w:t>
      </w:r>
    </w:p>
    <w:p w:rsidR="00F81787" w:rsidRPr="00F81787" w:rsidRDefault="00F81787" w:rsidP="00F81787">
      <w:pPr>
        <w:pStyle w:val="ListParagraph"/>
        <w:numPr>
          <w:ilvl w:val="1"/>
          <w:numId w:val="17"/>
        </w:numPr>
        <w:spacing w:before="120" w:after="120" w:line="360" w:lineRule="auto"/>
        <w:jc w:val="both"/>
        <w:rPr>
          <w:rFonts w:asciiTheme="majorBidi" w:hAnsiTheme="majorBidi" w:cstheme="majorBidi"/>
          <w:bCs/>
          <w:sz w:val="24"/>
          <w:szCs w:val="24"/>
        </w:rPr>
      </w:pPr>
      <w:r w:rsidRPr="00F81787">
        <w:rPr>
          <w:rFonts w:asciiTheme="majorBidi" w:hAnsiTheme="majorBidi" w:cstheme="majorBidi"/>
          <w:bCs/>
          <w:sz w:val="24"/>
          <w:szCs w:val="24"/>
        </w:rPr>
        <w:t>The reason for choosing this topic</w:t>
      </w:r>
    </w:p>
    <w:p w:rsidR="00F81787" w:rsidRPr="00F81787" w:rsidRDefault="00F81787" w:rsidP="00F81787">
      <w:pPr>
        <w:pStyle w:val="ListParagraph"/>
        <w:numPr>
          <w:ilvl w:val="1"/>
          <w:numId w:val="17"/>
        </w:numPr>
        <w:spacing w:before="120" w:after="120" w:line="360" w:lineRule="auto"/>
        <w:jc w:val="both"/>
        <w:rPr>
          <w:rFonts w:asciiTheme="majorBidi" w:hAnsiTheme="majorBidi" w:cstheme="majorBidi"/>
          <w:bCs/>
          <w:sz w:val="24"/>
          <w:szCs w:val="24"/>
        </w:rPr>
      </w:pPr>
      <w:r w:rsidRPr="00F81787">
        <w:rPr>
          <w:rFonts w:asciiTheme="majorBidi" w:hAnsiTheme="majorBidi" w:cstheme="majorBidi"/>
          <w:bCs/>
          <w:sz w:val="24"/>
          <w:szCs w:val="24"/>
        </w:rPr>
        <w:t xml:space="preserve">Why was this matter important to us? </w:t>
      </w:r>
    </w:p>
    <w:p w:rsidR="00F30B4B" w:rsidRPr="00F81787" w:rsidRDefault="00F81787" w:rsidP="00F81787">
      <w:pPr>
        <w:pStyle w:val="ListParagraph"/>
        <w:numPr>
          <w:ilvl w:val="1"/>
          <w:numId w:val="17"/>
        </w:numPr>
        <w:spacing w:before="120" w:after="120" w:line="360" w:lineRule="auto"/>
        <w:jc w:val="both"/>
        <w:rPr>
          <w:rFonts w:asciiTheme="majorBidi" w:hAnsiTheme="majorBidi" w:cstheme="majorBidi"/>
        </w:rPr>
      </w:pPr>
      <w:r w:rsidRPr="00F81787">
        <w:rPr>
          <w:rFonts w:asciiTheme="majorBidi" w:hAnsiTheme="majorBidi" w:cstheme="majorBidi"/>
          <w:bCs/>
          <w:sz w:val="24"/>
          <w:szCs w:val="24"/>
        </w:rPr>
        <w:t>Is there a general treatment in hospitals for this disease?</w:t>
      </w:r>
    </w:p>
    <w:p w:rsidR="00F86D99" w:rsidRDefault="00F86D99" w:rsidP="00F30B4B">
      <w:pPr>
        <w:spacing w:before="120" w:after="120" w:line="360" w:lineRule="auto"/>
        <w:jc w:val="both"/>
        <w:rPr>
          <w:rFonts w:asciiTheme="majorBidi" w:hAnsiTheme="majorBidi" w:cstheme="majorBidi"/>
          <w:b/>
          <w:bCs/>
          <w:sz w:val="36"/>
          <w:szCs w:val="36"/>
        </w:rPr>
      </w:pPr>
    </w:p>
    <w:p w:rsidR="00623781" w:rsidRDefault="00623781" w:rsidP="00F30B4B">
      <w:pPr>
        <w:spacing w:before="120" w:after="120" w:line="360" w:lineRule="auto"/>
        <w:jc w:val="both"/>
        <w:rPr>
          <w:rFonts w:asciiTheme="majorBidi" w:hAnsiTheme="majorBidi" w:cstheme="majorBidi"/>
          <w:b/>
          <w:bCs/>
          <w:sz w:val="36"/>
          <w:szCs w:val="36"/>
        </w:rPr>
      </w:pPr>
    </w:p>
    <w:p w:rsidR="00623781" w:rsidRDefault="00623781" w:rsidP="00F30B4B">
      <w:pPr>
        <w:spacing w:before="120" w:after="120" w:line="360" w:lineRule="auto"/>
        <w:jc w:val="both"/>
        <w:rPr>
          <w:rFonts w:asciiTheme="majorBidi" w:hAnsiTheme="majorBidi" w:cstheme="majorBidi"/>
          <w:b/>
          <w:bCs/>
          <w:sz w:val="36"/>
          <w:szCs w:val="36"/>
        </w:rPr>
      </w:pPr>
    </w:p>
    <w:p w:rsidR="00623781" w:rsidRDefault="00623781" w:rsidP="00F30B4B">
      <w:pPr>
        <w:spacing w:before="120" w:after="120" w:line="360" w:lineRule="auto"/>
        <w:jc w:val="both"/>
        <w:rPr>
          <w:rFonts w:asciiTheme="majorBidi" w:hAnsiTheme="majorBidi" w:cstheme="majorBidi"/>
          <w:b/>
          <w:bCs/>
          <w:sz w:val="36"/>
          <w:szCs w:val="36"/>
        </w:rPr>
      </w:pPr>
    </w:p>
    <w:p w:rsidR="00623781" w:rsidRDefault="00623781" w:rsidP="00F30B4B">
      <w:pPr>
        <w:spacing w:before="120" w:after="120" w:line="360" w:lineRule="auto"/>
        <w:jc w:val="both"/>
        <w:rPr>
          <w:rFonts w:asciiTheme="majorBidi" w:hAnsiTheme="majorBidi" w:cstheme="majorBidi"/>
          <w:b/>
          <w:bCs/>
          <w:sz w:val="36"/>
          <w:szCs w:val="36"/>
        </w:rPr>
      </w:pPr>
    </w:p>
    <w:p w:rsidR="00623781" w:rsidRDefault="00623781" w:rsidP="00F30B4B">
      <w:pPr>
        <w:spacing w:before="120" w:after="120" w:line="360" w:lineRule="auto"/>
        <w:jc w:val="both"/>
        <w:rPr>
          <w:rFonts w:asciiTheme="majorBidi" w:hAnsiTheme="majorBidi" w:cstheme="majorBidi"/>
          <w:b/>
          <w:bCs/>
          <w:sz w:val="36"/>
          <w:szCs w:val="36"/>
        </w:rPr>
      </w:pPr>
    </w:p>
    <w:p w:rsidR="00623781" w:rsidRDefault="00623781" w:rsidP="00F30B4B">
      <w:pPr>
        <w:spacing w:before="120" w:after="120" w:line="360" w:lineRule="auto"/>
        <w:jc w:val="both"/>
        <w:rPr>
          <w:rFonts w:asciiTheme="majorBidi" w:hAnsiTheme="majorBidi" w:cstheme="majorBidi"/>
          <w:b/>
          <w:bCs/>
          <w:sz w:val="36"/>
          <w:szCs w:val="36"/>
        </w:rPr>
      </w:pPr>
    </w:p>
    <w:p w:rsidR="00623781" w:rsidRDefault="00623781" w:rsidP="00F30B4B">
      <w:pPr>
        <w:spacing w:before="120" w:after="120" w:line="360" w:lineRule="auto"/>
        <w:jc w:val="both"/>
        <w:rPr>
          <w:rFonts w:asciiTheme="majorBidi" w:hAnsiTheme="majorBidi" w:cstheme="majorBidi"/>
          <w:b/>
          <w:bCs/>
          <w:sz w:val="36"/>
          <w:szCs w:val="36"/>
        </w:rPr>
      </w:pPr>
    </w:p>
    <w:p w:rsidR="00623781" w:rsidRDefault="00623781" w:rsidP="00F30B4B">
      <w:pPr>
        <w:spacing w:before="120" w:after="120" w:line="360" w:lineRule="auto"/>
        <w:jc w:val="both"/>
        <w:rPr>
          <w:rFonts w:asciiTheme="majorBidi" w:hAnsiTheme="majorBidi" w:cstheme="majorBidi"/>
          <w:b/>
          <w:bCs/>
          <w:sz w:val="36"/>
          <w:szCs w:val="36"/>
        </w:rPr>
      </w:pPr>
    </w:p>
    <w:p w:rsidR="00623781" w:rsidRDefault="00623781" w:rsidP="00F30B4B">
      <w:pPr>
        <w:spacing w:before="120" w:after="120" w:line="360" w:lineRule="auto"/>
        <w:jc w:val="both"/>
        <w:rPr>
          <w:rFonts w:asciiTheme="majorBidi" w:hAnsiTheme="majorBidi" w:cstheme="majorBidi"/>
          <w:b/>
          <w:bCs/>
          <w:sz w:val="36"/>
          <w:szCs w:val="36"/>
        </w:rPr>
      </w:pPr>
    </w:p>
    <w:p w:rsidR="00623781" w:rsidRDefault="00623781" w:rsidP="00F30B4B">
      <w:pPr>
        <w:spacing w:before="120" w:after="120" w:line="360" w:lineRule="auto"/>
        <w:jc w:val="both"/>
        <w:rPr>
          <w:rFonts w:asciiTheme="majorBidi" w:hAnsiTheme="majorBidi" w:cstheme="majorBidi"/>
          <w:b/>
          <w:bCs/>
          <w:sz w:val="36"/>
          <w:szCs w:val="36"/>
        </w:rPr>
      </w:pPr>
    </w:p>
    <w:p w:rsidR="00623781" w:rsidRDefault="00623781" w:rsidP="00F30B4B">
      <w:pPr>
        <w:spacing w:before="120" w:after="120" w:line="360" w:lineRule="auto"/>
        <w:jc w:val="both"/>
        <w:rPr>
          <w:rFonts w:asciiTheme="majorBidi" w:hAnsiTheme="majorBidi" w:cstheme="majorBidi"/>
          <w:b/>
          <w:bCs/>
          <w:sz w:val="36"/>
          <w:szCs w:val="36"/>
        </w:rPr>
      </w:pPr>
    </w:p>
    <w:p w:rsidR="00623781" w:rsidRDefault="00623781" w:rsidP="00F30B4B">
      <w:pPr>
        <w:spacing w:before="120" w:after="120" w:line="360" w:lineRule="auto"/>
        <w:jc w:val="both"/>
        <w:rPr>
          <w:rFonts w:asciiTheme="majorBidi" w:hAnsiTheme="majorBidi" w:cstheme="majorBidi"/>
          <w:b/>
          <w:bCs/>
          <w:sz w:val="36"/>
          <w:szCs w:val="36"/>
        </w:rPr>
      </w:pPr>
    </w:p>
    <w:p w:rsidR="00623781" w:rsidRDefault="00623781" w:rsidP="00F30B4B">
      <w:pPr>
        <w:spacing w:before="120" w:after="120" w:line="360" w:lineRule="auto"/>
        <w:jc w:val="both"/>
        <w:rPr>
          <w:rFonts w:asciiTheme="majorBidi" w:hAnsiTheme="majorBidi" w:cstheme="majorBidi"/>
          <w:b/>
          <w:bCs/>
          <w:sz w:val="36"/>
          <w:szCs w:val="36"/>
        </w:rPr>
      </w:pPr>
    </w:p>
    <w:p w:rsidR="00623781" w:rsidRDefault="00623781" w:rsidP="00F30B4B">
      <w:pPr>
        <w:spacing w:before="120" w:after="120" w:line="360" w:lineRule="auto"/>
        <w:jc w:val="both"/>
        <w:rPr>
          <w:rFonts w:asciiTheme="majorBidi" w:hAnsiTheme="majorBidi" w:cstheme="majorBidi"/>
          <w:b/>
          <w:bCs/>
          <w:sz w:val="36"/>
          <w:szCs w:val="36"/>
        </w:rPr>
      </w:pPr>
    </w:p>
    <w:p w:rsidR="00623781" w:rsidRDefault="00623781" w:rsidP="00F30B4B">
      <w:pPr>
        <w:spacing w:before="120" w:after="120" w:line="360" w:lineRule="auto"/>
        <w:jc w:val="both"/>
        <w:rPr>
          <w:rFonts w:asciiTheme="majorBidi" w:hAnsiTheme="majorBidi" w:cstheme="majorBidi"/>
          <w:b/>
          <w:bCs/>
          <w:sz w:val="36"/>
          <w:szCs w:val="36"/>
          <w:rtl/>
        </w:rPr>
      </w:pPr>
    </w:p>
    <w:p w:rsidR="00F81787" w:rsidRPr="007A08AE" w:rsidRDefault="00F81787" w:rsidP="00F30B4B">
      <w:pPr>
        <w:spacing w:before="120" w:after="120" w:line="360" w:lineRule="auto"/>
        <w:jc w:val="both"/>
        <w:rPr>
          <w:rFonts w:asciiTheme="majorBidi" w:hAnsiTheme="majorBidi" w:cstheme="majorBidi"/>
          <w:b/>
          <w:bCs/>
          <w:sz w:val="36"/>
          <w:szCs w:val="36"/>
        </w:rPr>
      </w:pPr>
    </w:p>
    <w:p w:rsidR="00AB101D" w:rsidRPr="00F81787" w:rsidRDefault="00F86D99" w:rsidP="00F81787">
      <w:pPr>
        <w:pStyle w:val="ListParagraph"/>
        <w:numPr>
          <w:ilvl w:val="0"/>
          <w:numId w:val="17"/>
        </w:numPr>
        <w:spacing w:before="120" w:after="120" w:line="360" w:lineRule="auto"/>
        <w:jc w:val="both"/>
        <w:rPr>
          <w:rFonts w:asciiTheme="majorBidi" w:hAnsiTheme="majorBidi" w:cstheme="majorBidi"/>
          <w:b/>
          <w:bCs/>
          <w:sz w:val="28"/>
          <w:szCs w:val="28"/>
        </w:rPr>
      </w:pPr>
      <w:r w:rsidRPr="00F81787">
        <w:rPr>
          <w:rFonts w:asciiTheme="majorBidi" w:hAnsiTheme="majorBidi" w:cstheme="majorBidi"/>
          <w:b/>
          <w:bCs/>
          <w:sz w:val="28"/>
          <w:szCs w:val="28"/>
        </w:rPr>
        <w:t>Research Objectives</w:t>
      </w:r>
      <w:r w:rsidR="00AB101D" w:rsidRPr="00F81787">
        <w:rPr>
          <w:rFonts w:asciiTheme="majorBidi" w:hAnsiTheme="majorBidi" w:cstheme="majorBidi"/>
          <w:b/>
          <w:bCs/>
          <w:sz w:val="28"/>
          <w:szCs w:val="28"/>
        </w:rPr>
        <w:t xml:space="preserve"> </w:t>
      </w:r>
    </w:p>
    <w:p w:rsidR="00CE3160" w:rsidRPr="008722EE" w:rsidRDefault="00CE3160" w:rsidP="00CE3160">
      <w:pPr>
        <w:spacing w:before="120" w:after="120" w:line="360" w:lineRule="auto"/>
        <w:jc w:val="both"/>
        <w:rPr>
          <w:rFonts w:asciiTheme="majorBidi" w:hAnsiTheme="majorBidi" w:cstheme="majorBidi"/>
          <w:b/>
          <w:bCs/>
          <w:sz w:val="32"/>
          <w:szCs w:val="32"/>
        </w:rPr>
      </w:pPr>
      <w:r w:rsidRPr="008722EE">
        <w:rPr>
          <w:rFonts w:asciiTheme="majorBidi" w:hAnsiTheme="majorBidi" w:cstheme="majorBidi"/>
          <w:sz w:val="28"/>
          <w:szCs w:val="28"/>
        </w:rPr>
        <w:t>This study aims to find the following objectives:</w:t>
      </w:r>
    </w:p>
    <w:p w:rsidR="008722EE" w:rsidRPr="008722EE" w:rsidRDefault="008722EE" w:rsidP="008722EE">
      <w:pPr>
        <w:pStyle w:val="ListParagraph"/>
        <w:numPr>
          <w:ilvl w:val="0"/>
          <w:numId w:val="20"/>
        </w:numPr>
        <w:spacing w:before="120" w:after="120" w:line="360" w:lineRule="auto"/>
        <w:rPr>
          <w:rFonts w:asciiTheme="majorBidi" w:hAnsiTheme="majorBidi" w:cstheme="majorBidi"/>
          <w:color w:val="000000"/>
          <w:sz w:val="24"/>
          <w:szCs w:val="24"/>
        </w:rPr>
      </w:pPr>
      <w:r w:rsidRPr="008722EE">
        <w:rPr>
          <w:rFonts w:asciiTheme="majorBidi" w:hAnsiTheme="majorBidi" w:cstheme="majorBidi"/>
          <w:color w:val="000000"/>
          <w:sz w:val="24"/>
          <w:szCs w:val="24"/>
        </w:rPr>
        <w:t>This research aims to find the following objectives:</w:t>
      </w:r>
    </w:p>
    <w:p w:rsidR="008722EE" w:rsidRPr="008722EE" w:rsidRDefault="008722EE" w:rsidP="008722EE">
      <w:pPr>
        <w:pStyle w:val="ListParagraph"/>
        <w:numPr>
          <w:ilvl w:val="0"/>
          <w:numId w:val="20"/>
        </w:numPr>
        <w:spacing w:before="120" w:after="120" w:line="360" w:lineRule="auto"/>
        <w:rPr>
          <w:rFonts w:asciiTheme="majorBidi" w:hAnsiTheme="majorBidi" w:cstheme="majorBidi"/>
          <w:color w:val="000000"/>
          <w:sz w:val="24"/>
          <w:szCs w:val="24"/>
        </w:rPr>
      </w:pPr>
      <w:r w:rsidRPr="008722EE">
        <w:rPr>
          <w:rFonts w:asciiTheme="majorBidi" w:hAnsiTheme="majorBidi" w:cstheme="majorBidi"/>
          <w:color w:val="000000"/>
          <w:sz w:val="24"/>
          <w:szCs w:val="24"/>
        </w:rPr>
        <w:t xml:space="preserve">Protecting yourself from being infected with this disease </w:t>
      </w:r>
    </w:p>
    <w:p w:rsidR="00F4788B" w:rsidRPr="008722EE" w:rsidRDefault="008722EE" w:rsidP="008722EE">
      <w:pPr>
        <w:pStyle w:val="ListParagraph"/>
        <w:numPr>
          <w:ilvl w:val="0"/>
          <w:numId w:val="20"/>
        </w:numPr>
        <w:spacing w:before="120" w:after="120" w:line="360" w:lineRule="auto"/>
        <w:rPr>
          <w:rFonts w:asciiTheme="majorBidi" w:hAnsiTheme="majorBidi" w:cstheme="majorBidi"/>
          <w:b/>
          <w:bCs/>
          <w:sz w:val="32"/>
          <w:szCs w:val="32"/>
        </w:rPr>
      </w:pPr>
      <w:r w:rsidRPr="008722EE">
        <w:rPr>
          <w:rFonts w:asciiTheme="majorBidi" w:hAnsiTheme="majorBidi" w:cstheme="majorBidi"/>
          <w:color w:val="000000"/>
          <w:sz w:val="24"/>
          <w:szCs w:val="24"/>
        </w:rPr>
        <w:t>Helping and assisting those with the disease</w:t>
      </w:r>
    </w:p>
    <w:p w:rsidR="00F4788B" w:rsidRDefault="00F4788B" w:rsidP="003960B4">
      <w:pPr>
        <w:spacing w:before="120" w:after="120" w:line="360" w:lineRule="auto"/>
        <w:jc w:val="center"/>
        <w:rPr>
          <w:rFonts w:asciiTheme="majorBidi" w:hAnsiTheme="majorBidi" w:cstheme="majorBidi"/>
          <w:b/>
          <w:bCs/>
          <w:sz w:val="32"/>
          <w:szCs w:val="32"/>
        </w:rPr>
      </w:pPr>
    </w:p>
    <w:p w:rsidR="00F4788B" w:rsidRDefault="00F4788B" w:rsidP="003960B4">
      <w:pPr>
        <w:spacing w:before="120" w:after="120" w:line="360" w:lineRule="auto"/>
        <w:jc w:val="center"/>
        <w:rPr>
          <w:rFonts w:asciiTheme="majorBidi" w:hAnsiTheme="majorBidi" w:cstheme="majorBidi"/>
          <w:b/>
          <w:bCs/>
          <w:sz w:val="32"/>
          <w:szCs w:val="32"/>
        </w:rPr>
      </w:pPr>
    </w:p>
    <w:p w:rsidR="00F4788B" w:rsidRDefault="00F4788B" w:rsidP="008722EE">
      <w:pPr>
        <w:spacing w:before="120" w:after="120" w:line="360" w:lineRule="auto"/>
        <w:rPr>
          <w:rFonts w:asciiTheme="majorBidi" w:hAnsiTheme="majorBidi" w:cstheme="majorBidi"/>
          <w:b/>
          <w:bCs/>
          <w:sz w:val="32"/>
          <w:szCs w:val="32"/>
          <w:rtl/>
        </w:rPr>
      </w:pPr>
    </w:p>
    <w:p w:rsidR="008722EE" w:rsidRDefault="008722EE" w:rsidP="008722EE">
      <w:pPr>
        <w:spacing w:before="120" w:after="120" w:line="360" w:lineRule="auto"/>
        <w:rPr>
          <w:rFonts w:asciiTheme="majorBidi" w:hAnsiTheme="majorBidi" w:cstheme="majorBidi"/>
          <w:b/>
          <w:bCs/>
          <w:sz w:val="32"/>
          <w:szCs w:val="32"/>
        </w:rPr>
      </w:pPr>
    </w:p>
    <w:p w:rsidR="00623781" w:rsidRDefault="00623781" w:rsidP="008722EE">
      <w:pPr>
        <w:spacing w:before="120" w:after="120" w:line="360" w:lineRule="auto"/>
        <w:rPr>
          <w:rFonts w:asciiTheme="majorBidi" w:hAnsiTheme="majorBidi" w:cstheme="majorBidi"/>
          <w:b/>
          <w:bCs/>
          <w:sz w:val="32"/>
          <w:szCs w:val="32"/>
        </w:rPr>
      </w:pPr>
    </w:p>
    <w:p w:rsidR="00623781" w:rsidRDefault="00623781" w:rsidP="008722EE">
      <w:pPr>
        <w:spacing w:before="120" w:after="120" w:line="360" w:lineRule="auto"/>
        <w:rPr>
          <w:rFonts w:asciiTheme="majorBidi" w:hAnsiTheme="majorBidi" w:cstheme="majorBidi"/>
          <w:b/>
          <w:bCs/>
          <w:sz w:val="32"/>
          <w:szCs w:val="32"/>
        </w:rPr>
      </w:pPr>
    </w:p>
    <w:p w:rsidR="00623781" w:rsidRDefault="00623781" w:rsidP="008722EE">
      <w:pPr>
        <w:spacing w:before="120" w:after="120" w:line="360" w:lineRule="auto"/>
        <w:rPr>
          <w:rFonts w:asciiTheme="majorBidi" w:hAnsiTheme="majorBidi" w:cstheme="majorBidi"/>
          <w:b/>
          <w:bCs/>
          <w:sz w:val="32"/>
          <w:szCs w:val="32"/>
        </w:rPr>
      </w:pPr>
    </w:p>
    <w:p w:rsidR="00623781" w:rsidRDefault="00623781" w:rsidP="008722EE">
      <w:pPr>
        <w:spacing w:before="120" w:after="120" w:line="360" w:lineRule="auto"/>
        <w:rPr>
          <w:rFonts w:asciiTheme="majorBidi" w:hAnsiTheme="majorBidi" w:cstheme="majorBidi"/>
          <w:b/>
          <w:bCs/>
          <w:sz w:val="32"/>
          <w:szCs w:val="32"/>
        </w:rPr>
      </w:pPr>
    </w:p>
    <w:p w:rsidR="00623781" w:rsidRDefault="00623781" w:rsidP="008722EE">
      <w:pPr>
        <w:spacing w:before="120" w:after="120" w:line="360" w:lineRule="auto"/>
        <w:rPr>
          <w:rFonts w:asciiTheme="majorBidi" w:hAnsiTheme="majorBidi" w:cstheme="majorBidi"/>
          <w:b/>
          <w:bCs/>
          <w:sz w:val="32"/>
          <w:szCs w:val="32"/>
        </w:rPr>
      </w:pPr>
    </w:p>
    <w:p w:rsidR="00623781" w:rsidRDefault="00623781" w:rsidP="008722EE">
      <w:pPr>
        <w:spacing w:before="120" w:after="120" w:line="360" w:lineRule="auto"/>
        <w:rPr>
          <w:rFonts w:asciiTheme="majorBidi" w:hAnsiTheme="majorBidi" w:cstheme="majorBidi"/>
          <w:b/>
          <w:bCs/>
          <w:sz w:val="32"/>
          <w:szCs w:val="32"/>
        </w:rPr>
      </w:pPr>
    </w:p>
    <w:p w:rsidR="00623781" w:rsidRDefault="00623781" w:rsidP="008722EE">
      <w:pPr>
        <w:spacing w:before="120" w:after="120" w:line="360" w:lineRule="auto"/>
        <w:rPr>
          <w:rFonts w:asciiTheme="majorBidi" w:hAnsiTheme="majorBidi" w:cstheme="majorBidi"/>
          <w:b/>
          <w:bCs/>
          <w:sz w:val="32"/>
          <w:szCs w:val="32"/>
        </w:rPr>
      </w:pPr>
    </w:p>
    <w:p w:rsidR="00623781" w:rsidRDefault="00623781" w:rsidP="008722EE">
      <w:pPr>
        <w:spacing w:before="120" w:after="120" w:line="360" w:lineRule="auto"/>
        <w:rPr>
          <w:rFonts w:asciiTheme="majorBidi" w:hAnsiTheme="majorBidi" w:cstheme="majorBidi"/>
          <w:b/>
          <w:bCs/>
          <w:sz w:val="32"/>
          <w:szCs w:val="32"/>
        </w:rPr>
      </w:pPr>
    </w:p>
    <w:p w:rsidR="00623781" w:rsidRDefault="00623781" w:rsidP="008722EE">
      <w:pPr>
        <w:spacing w:before="120" w:after="120" w:line="360" w:lineRule="auto"/>
        <w:rPr>
          <w:rFonts w:asciiTheme="majorBidi" w:hAnsiTheme="majorBidi" w:cstheme="majorBidi"/>
          <w:b/>
          <w:bCs/>
          <w:sz w:val="32"/>
          <w:szCs w:val="32"/>
          <w:rtl/>
        </w:rPr>
      </w:pPr>
    </w:p>
    <w:p w:rsidR="008722EE" w:rsidRDefault="008722EE" w:rsidP="008722EE">
      <w:pPr>
        <w:spacing w:before="120" w:after="120" w:line="360" w:lineRule="auto"/>
        <w:rPr>
          <w:rFonts w:asciiTheme="majorBidi" w:hAnsiTheme="majorBidi" w:cstheme="majorBidi"/>
          <w:b/>
          <w:bCs/>
          <w:sz w:val="32"/>
          <w:szCs w:val="32"/>
        </w:rPr>
      </w:pPr>
    </w:p>
    <w:p w:rsidR="006A028A" w:rsidRPr="007A08AE" w:rsidRDefault="004A6B35" w:rsidP="003960B4">
      <w:pPr>
        <w:spacing w:before="120" w:after="120" w:line="360" w:lineRule="auto"/>
        <w:jc w:val="center"/>
        <w:rPr>
          <w:rFonts w:asciiTheme="majorBidi" w:hAnsiTheme="majorBidi" w:cstheme="majorBidi"/>
          <w:b/>
          <w:bCs/>
          <w:sz w:val="32"/>
          <w:szCs w:val="32"/>
        </w:rPr>
      </w:pPr>
      <w:r w:rsidRPr="007A08AE">
        <w:rPr>
          <w:rFonts w:asciiTheme="majorBidi" w:hAnsiTheme="majorBidi" w:cstheme="majorBidi"/>
          <w:b/>
          <w:bCs/>
          <w:sz w:val="32"/>
          <w:szCs w:val="32"/>
        </w:rPr>
        <w:t>Chapter Two</w:t>
      </w:r>
    </w:p>
    <w:p w:rsidR="00F32F9B" w:rsidRPr="007A08AE" w:rsidRDefault="007320D0" w:rsidP="003960B4">
      <w:pPr>
        <w:spacing w:before="120" w:after="120" w:line="360" w:lineRule="auto"/>
        <w:jc w:val="center"/>
        <w:rPr>
          <w:rFonts w:asciiTheme="majorBidi" w:hAnsiTheme="majorBidi" w:cstheme="majorBidi"/>
          <w:b/>
          <w:bCs/>
          <w:sz w:val="32"/>
          <w:szCs w:val="32"/>
        </w:rPr>
      </w:pPr>
      <w:r w:rsidRPr="007A08AE">
        <w:rPr>
          <w:rFonts w:asciiTheme="majorBidi" w:hAnsiTheme="majorBidi" w:cstheme="majorBidi"/>
          <w:b/>
          <w:bCs/>
          <w:sz w:val="32"/>
          <w:szCs w:val="32"/>
        </w:rPr>
        <w:t xml:space="preserve">Literature </w:t>
      </w:r>
      <w:r w:rsidR="00517C65" w:rsidRPr="007A08AE">
        <w:rPr>
          <w:rFonts w:asciiTheme="majorBidi" w:hAnsiTheme="majorBidi" w:cstheme="majorBidi"/>
          <w:b/>
          <w:bCs/>
          <w:sz w:val="32"/>
          <w:szCs w:val="32"/>
        </w:rPr>
        <w:t>Review</w:t>
      </w:r>
      <w:r w:rsidRPr="007A08AE">
        <w:rPr>
          <w:rFonts w:asciiTheme="majorBidi" w:hAnsiTheme="majorBidi" w:cstheme="majorBidi"/>
          <w:b/>
          <w:bCs/>
          <w:sz w:val="32"/>
          <w:szCs w:val="32"/>
        </w:rPr>
        <w:t xml:space="preserve"> </w:t>
      </w:r>
    </w:p>
    <w:p w:rsidR="0012407A" w:rsidRPr="007A08AE" w:rsidRDefault="000031B1" w:rsidP="00C6306A">
      <w:pPr>
        <w:pStyle w:val="ListParagraph"/>
        <w:numPr>
          <w:ilvl w:val="0"/>
          <w:numId w:val="8"/>
        </w:numPr>
        <w:spacing w:before="120" w:after="120" w:line="360" w:lineRule="auto"/>
        <w:jc w:val="both"/>
        <w:rPr>
          <w:rFonts w:asciiTheme="majorBidi" w:hAnsiTheme="majorBidi" w:cstheme="majorBidi"/>
          <w:b/>
          <w:bCs/>
          <w:sz w:val="32"/>
          <w:szCs w:val="32"/>
        </w:rPr>
      </w:pPr>
      <w:r w:rsidRPr="007A08AE">
        <w:rPr>
          <w:rFonts w:asciiTheme="majorBidi" w:hAnsiTheme="majorBidi" w:cstheme="majorBidi"/>
          <w:b/>
          <w:bCs/>
          <w:sz w:val="32"/>
          <w:szCs w:val="32"/>
        </w:rPr>
        <w:t>I</w:t>
      </w:r>
      <w:r w:rsidR="0012407A" w:rsidRPr="007A08AE">
        <w:rPr>
          <w:rFonts w:asciiTheme="majorBidi" w:hAnsiTheme="majorBidi" w:cstheme="majorBidi"/>
          <w:b/>
          <w:bCs/>
          <w:sz w:val="32"/>
          <w:szCs w:val="32"/>
        </w:rPr>
        <w:t xml:space="preserve">ntroduction </w:t>
      </w:r>
    </w:p>
    <w:p w:rsidR="008722EE" w:rsidRPr="008722EE" w:rsidRDefault="008722EE" w:rsidP="008722EE">
      <w:pPr>
        <w:spacing w:before="120" w:after="120" w:line="360" w:lineRule="auto"/>
        <w:jc w:val="both"/>
        <w:rPr>
          <w:rFonts w:asciiTheme="majorBidi" w:hAnsiTheme="majorBidi" w:cstheme="majorBidi"/>
          <w:sz w:val="24"/>
          <w:szCs w:val="24"/>
        </w:rPr>
      </w:pPr>
      <w:r w:rsidRPr="008722EE">
        <w:rPr>
          <w:rFonts w:asciiTheme="majorBidi" w:hAnsiTheme="majorBidi" w:cstheme="majorBidi"/>
          <w:sz w:val="24"/>
          <w:szCs w:val="24"/>
        </w:rPr>
        <w:t>A genetic predisposition (sometimes also called genetic susceptibility) is an increased likelihood of developing a particular disease based on a person's genetic makeup. A genetic predisposition results from specific genetic variations that are often inherited from a parent. These genetic changes contribute to the development of a disease but do not directly cause it. Some people with a predisposing genetic variation will never get the disease while others will, even within the same family. Genetic variations can have large or small effects on the likelihood of developing a particular disease. For example, certain variants (also called mutations) in the BRCA1 or BRCA2 genes greatly increase a person's risk of developing breast cancer and ovarian cancer. Particular variations in other genes, such as BARD1 and BRIP1, also increase breast cancer risk, but the contribution of these genetic changes to a person's overall risk appears to be much smaller. Current research is focused on identifying genetic changes that have a small effect on disease risk but are common in the general population. Although each of these variations only slightly increases a person's risk, having changes in several different genes may combine to increase disease risk significantly. Changes in many genes, each with a small effect, may underlie susceptibility to many common diseases, including cancer, obesity, diabetes, heart disease, and mental illness. Researchers are working to calculate an individual’s estimated risk for developing a common disease based on the combination of variants in many genes across their genome. This measure, known as the polygenic risk score, is expected to help guide healthcare decisions in the future.</w:t>
      </w:r>
    </w:p>
    <w:p w:rsidR="00F32F9B" w:rsidRDefault="00F32F9B" w:rsidP="003960B4">
      <w:pPr>
        <w:spacing w:before="120" w:after="120" w:line="360" w:lineRule="auto"/>
        <w:jc w:val="both"/>
        <w:rPr>
          <w:rFonts w:asciiTheme="majorBidi" w:hAnsiTheme="majorBidi" w:cstheme="majorBidi"/>
          <w:b/>
          <w:bCs/>
          <w:sz w:val="32"/>
          <w:szCs w:val="32"/>
          <w:rtl/>
        </w:rPr>
      </w:pPr>
    </w:p>
    <w:p w:rsidR="008722EE" w:rsidRDefault="008722EE" w:rsidP="003960B4">
      <w:pPr>
        <w:spacing w:before="120" w:after="120" w:line="360" w:lineRule="auto"/>
        <w:jc w:val="both"/>
        <w:rPr>
          <w:rFonts w:asciiTheme="majorBidi" w:hAnsiTheme="majorBidi" w:cstheme="majorBidi"/>
          <w:b/>
          <w:bCs/>
          <w:sz w:val="32"/>
          <w:szCs w:val="32"/>
          <w:rtl/>
        </w:rPr>
      </w:pPr>
    </w:p>
    <w:p w:rsidR="008722EE" w:rsidRDefault="008722EE" w:rsidP="003960B4">
      <w:pPr>
        <w:spacing w:before="120" w:after="120" w:line="360" w:lineRule="auto"/>
        <w:jc w:val="both"/>
        <w:rPr>
          <w:rFonts w:asciiTheme="majorBidi" w:hAnsiTheme="majorBidi" w:cstheme="majorBidi"/>
          <w:b/>
          <w:bCs/>
          <w:sz w:val="32"/>
          <w:szCs w:val="32"/>
          <w:rtl/>
        </w:rPr>
      </w:pPr>
    </w:p>
    <w:p w:rsidR="008722EE" w:rsidRDefault="008722EE" w:rsidP="003960B4">
      <w:pPr>
        <w:spacing w:before="120" w:after="120" w:line="360" w:lineRule="auto"/>
        <w:jc w:val="both"/>
        <w:rPr>
          <w:rFonts w:asciiTheme="majorBidi" w:hAnsiTheme="majorBidi" w:cstheme="majorBidi"/>
          <w:b/>
          <w:bCs/>
          <w:sz w:val="32"/>
          <w:szCs w:val="32"/>
          <w:rtl/>
        </w:rPr>
      </w:pPr>
    </w:p>
    <w:p w:rsidR="008722EE" w:rsidRDefault="008722EE" w:rsidP="003960B4">
      <w:pPr>
        <w:spacing w:before="120" w:after="120" w:line="360" w:lineRule="auto"/>
        <w:jc w:val="both"/>
        <w:rPr>
          <w:rFonts w:asciiTheme="majorBidi" w:hAnsiTheme="majorBidi" w:cstheme="majorBidi"/>
          <w:b/>
          <w:bCs/>
          <w:sz w:val="32"/>
          <w:szCs w:val="32"/>
          <w:rtl/>
        </w:rPr>
      </w:pPr>
    </w:p>
    <w:p w:rsidR="008722EE" w:rsidRDefault="008722EE" w:rsidP="003960B4">
      <w:pPr>
        <w:spacing w:before="120" w:after="120" w:line="360" w:lineRule="auto"/>
        <w:jc w:val="both"/>
        <w:rPr>
          <w:rFonts w:asciiTheme="majorBidi" w:hAnsiTheme="majorBidi" w:cstheme="majorBidi"/>
          <w:b/>
          <w:bCs/>
          <w:sz w:val="32"/>
          <w:szCs w:val="32"/>
          <w:rtl/>
        </w:rPr>
      </w:pPr>
    </w:p>
    <w:p w:rsidR="008722EE" w:rsidRDefault="008722EE" w:rsidP="003960B4">
      <w:pPr>
        <w:spacing w:before="120" w:after="120" w:line="360" w:lineRule="auto"/>
        <w:jc w:val="both"/>
        <w:rPr>
          <w:rFonts w:asciiTheme="majorBidi" w:hAnsiTheme="majorBidi" w:cstheme="majorBidi"/>
          <w:b/>
          <w:bCs/>
          <w:sz w:val="32"/>
          <w:szCs w:val="32"/>
          <w:rtl/>
        </w:rPr>
      </w:pPr>
    </w:p>
    <w:p w:rsidR="008722EE" w:rsidRPr="007A08AE" w:rsidRDefault="008722EE" w:rsidP="003960B4">
      <w:pPr>
        <w:spacing w:before="120" w:after="120" w:line="360" w:lineRule="auto"/>
        <w:jc w:val="both"/>
        <w:rPr>
          <w:rFonts w:asciiTheme="majorBidi" w:hAnsiTheme="majorBidi" w:cstheme="majorBidi"/>
          <w:b/>
          <w:bCs/>
          <w:sz w:val="32"/>
          <w:szCs w:val="32"/>
        </w:rPr>
      </w:pPr>
    </w:p>
    <w:p w:rsidR="008722EE" w:rsidRPr="008722EE" w:rsidRDefault="00623781" w:rsidP="008722EE">
      <w:pPr>
        <w:pStyle w:val="ListParagraph"/>
        <w:numPr>
          <w:ilvl w:val="1"/>
          <w:numId w:val="23"/>
        </w:numPr>
        <w:spacing w:before="120" w:after="120" w:line="360" w:lineRule="auto"/>
        <w:jc w:val="both"/>
        <w:rPr>
          <w:rFonts w:asciiTheme="majorBidi" w:hAnsiTheme="majorBidi" w:cstheme="majorBidi"/>
          <w:b/>
          <w:bCs/>
          <w:sz w:val="36"/>
          <w:szCs w:val="36"/>
        </w:rPr>
      </w:pPr>
      <w:r>
        <w:rPr>
          <w:rFonts w:asciiTheme="majorBidi" w:hAnsiTheme="majorBidi" w:cstheme="majorBidi"/>
          <w:b/>
          <w:bCs/>
          <w:sz w:val="28"/>
          <w:szCs w:val="28"/>
        </w:rPr>
        <w:t xml:space="preserve">  </w:t>
      </w:r>
      <w:r w:rsidR="008722EE" w:rsidRPr="008722EE">
        <w:rPr>
          <w:rFonts w:asciiTheme="majorBidi" w:hAnsiTheme="majorBidi" w:cstheme="majorBidi"/>
          <w:b/>
          <w:bCs/>
          <w:sz w:val="28"/>
          <w:szCs w:val="28"/>
        </w:rPr>
        <w:t xml:space="preserve">History of RA </w:t>
      </w:r>
    </w:p>
    <w:p w:rsidR="003C792B" w:rsidRDefault="008722EE" w:rsidP="008722EE">
      <w:pPr>
        <w:spacing w:before="120" w:after="120" w:line="360" w:lineRule="auto"/>
        <w:jc w:val="both"/>
        <w:rPr>
          <w:rFonts w:asciiTheme="majorBidi" w:hAnsiTheme="majorBidi" w:cstheme="majorBidi"/>
          <w:sz w:val="24"/>
          <w:szCs w:val="24"/>
        </w:rPr>
      </w:pPr>
      <w:r w:rsidRPr="008722EE">
        <w:rPr>
          <w:rFonts w:asciiTheme="majorBidi" w:hAnsiTheme="majorBidi" w:cstheme="majorBidi"/>
          <w:sz w:val="24"/>
          <w:szCs w:val="24"/>
        </w:rPr>
        <w:t xml:space="preserve">The first description of RA acknowledged by modern medicine is found in the dissertation of Augustin Jacob Lander-Beauvais from the year 1800. </w:t>
      </w:r>
      <w:proofErr w:type="spellStart"/>
      <w:r w:rsidRPr="008722EE">
        <w:rPr>
          <w:rFonts w:asciiTheme="majorBidi" w:hAnsiTheme="majorBidi" w:cstheme="majorBidi"/>
          <w:sz w:val="24"/>
          <w:szCs w:val="24"/>
        </w:rPr>
        <w:t>LanderBeauvais</w:t>
      </w:r>
      <w:proofErr w:type="spellEnd"/>
      <w:r w:rsidRPr="008722EE">
        <w:rPr>
          <w:rFonts w:asciiTheme="majorBidi" w:hAnsiTheme="majorBidi" w:cstheme="majorBidi"/>
          <w:sz w:val="24"/>
          <w:szCs w:val="24"/>
        </w:rPr>
        <w:t xml:space="preserve"> was only 28 years old and a resident physician at the </w:t>
      </w:r>
      <w:proofErr w:type="spellStart"/>
      <w:r w:rsidRPr="008722EE">
        <w:rPr>
          <w:rFonts w:asciiTheme="majorBidi" w:hAnsiTheme="majorBidi" w:cstheme="majorBidi"/>
          <w:sz w:val="24"/>
          <w:szCs w:val="24"/>
        </w:rPr>
        <w:t>Saltpeter</w:t>
      </w:r>
      <w:proofErr w:type="spellEnd"/>
      <w:r w:rsidRPr="008722EE">
        <w:rPr>
          <w:rFonts w:asciiTheme="majorBidi" w:hAnsiTheme="majorBidi" w:cstheme="majorBidi"/>
          <w:sz w:val="24"/>
          <w:szCs w:val="24"/>
        </w:rPr>
        <w:t xml:space="preserve"> asylum in France when he first noticed the symptoms and signs of what we now know to be RA. He examined and treated a handful of patients with severe joint pain that could not be explained by other known maladies at the time (such as “rheumatism” or osteoarthritis). (</w:t>
      </w:r>
      <w:proofErr w:type="spellStart"/>
      <w:r w:rsidRPr="008722EE">
        <w:rPr>
          <w:rFonts w:asciiTheme="majorBidi" w:hAnsiTheme="majorBidi" w:cstheme="majorBidi"/>
          <w:sz w:val="24"/>
          <w:szCs w:val="24"/>
        </w:rPr>
        <w:t>Landré</w:t>
      </w:r>
      <w:proofErr w:type="spellEnd"/>
      <w:r w:rsidRPr="008722EE">
        <w:rPr>
          <w:rFonts w:asciiTheme="majorBidi" w:hAnsiTheme="majorBidi" w:cstheme="majorBidi"/>
          <w:sz w:val="24"/>
          <w:szCs w:val="24"/>
        </w:rPr>
        <w:t>-Beauvais, 2001)Unlike gout, this condition mainly affected the poor, affected women more often than men, and had previously been ignored by other physicians who – concerned with earning acclaim and compensation for their work – usually chose to treat more affluent patients. He hypothesized that these patients were suffering from a previously uncharacterized condition, which he named Goutte Ashanique Primitive, or “Primary Asthenic Gout.” Though Lander-Beauvais’ classification of RA as a relative of gout was inaccurate, his dissertation encouraged other researchers in the field of bone and joint disorders to further study this disease. (Kahn MF, 2001) The next important contributor to the study of RA was Alfred Garrod, an English physician during the mid to late 19th century. Alfred Garrod was the first to distinguish gout from other arthritic conditions. He found an excess of uric acid in the blood of patients suffering from gout, but not in the blood of patients with other forms of arthritis. In 1859, Alfred Garrod wrote his Treatise on Nature of Gout and Rheumatic Gout, wherein he describes these observations. This work differentiated arthritis from gout and also categorized RA as a distinct condition, which he referred to as “Rheumatic Gout.” Alfred Garrod’s discoveries laid the groundwork for research on the etiology of RA (Rheumatic Gout). If this condition could be differentiated from both gout and other forms of arthritis, then a distinct etiology must exist. (WSC., 1964</w:t>
      </w:r>
      <w:r>
        <w:rPr>
          <w:rFonts w:asciiTheme="majorBidi" w:hAnsiTheme="majorBidi" w:cstheme="majorBidi"/>
          <w:sz w:val="24"/>
          <w:szCs w:val="24"/>
        </w:rPr>
        <w:t>)</w:t>
      </w:r>
    </w:p>
    <w:p w:rsidR="008722EE" w:rsidRDefault="008722EE" w:rsidP="008722EE">
      <w:pPr>
        <w:spacing w:before="120" w:after="120" w:line="360" w:lineRule="auto"/>
        <w:jc w:val="both"/>
        <w:rPr>
          <w:rFonts w:asciiTheme="majorBidi" w:hAnsiTheme="majorBidi" w:cstheme="majorBidi"/>
          <w:sz w:val="24"/>
          <w:szCs w:val="24"/>
        </w:rPr>
      </w:pPr>
    </w:p>
    <w:p w:rsidR="008722EE" w:rsidRDefault="008722EE" w:rsidP="008722EE">
      <w:pPr>
        <w:spacing w:before="120" w:after="120" w:line="360" w:lineRule="auto"/>
        <w:jc w:val="both"/>
        <w:rPr>
          <w:rFonts w:asciiTheme="majorBidi" w:hAnsiTheme="majorBidi" w:cstheme="majorBidi"/>
          <w:sz w:val="24"/>
          <w:szCs w:val="24"/>
        </w:rPr>
      </w:pPr>
    </w:p>
    <w:p w:rsidR="008722EE" w:rsidRDefault="008722EE" w:rsidP="008722EE">
      <w:pPr>
        <w:spacing w:before="120" w:after="120" w:line="360" w:lineRule="auto"/>
        <w:jc w:val="both"/>
        <w:rPr>
          <w:rFonts w:asciiTheme="majorBidi" w:hAnsiTheme="majorBidi" w:cstheme="majorBidi"/>
          <w:sz w:val="24"/>
          <w:szCs w:val="24"/>
        </w:rPr>
      </w:pPr>
    </w:p>
    <w:p w:rsidR="008722EE" w:rsidRDefault="008722EE" w:rsidP="008722EE">
      <w:pPr>
        <w:spacing w:before="120" w:after="120" w:line="360" w:lineRule="auto"/>
        <w:jc w:val="both"/>
        <w:rPr>
          <w:rFonts w:asciiTheme="majorBidi" w:hAnsiTheme="majorBidi" w:cstheme="majorBidi"/>
          <w:sz w:val="24"/>
          <w:szCs w:val="24"/>
        </w:rPr>
      </w:pPr>
    </w:p>
    <w:p w:rsidR="008722EE" w:rsidRDefault="008722EE" w:rsidP="008722EE">
      <w:pPr>
        <w:spacing w:before="120" w:after="120" w:line="360" w:lineRule="auto"/>
        <w:jc w:val="both"/>
        <w:rPr>
          <w:rFonts w:asciiTheme="majorBidi" w:hAnsiTheme="majorBidi" w:cstheme="majorBidi"/>
          <w:sz w:val="24"/>
          <w:szCs w:val="24"/>
        </w:rPr>
      </w:pPr>
    </w:p>
    <w:p w:rsidR="008722EE" w:rsidRDefault="008722EE" w:rsidP="008722EE">
      <w:pPr>
        <w:spacing w:before="120" w:after="120" w:line="360" w:lineRule="auto"/>
        <w:jc w:val="both"/>
        <w:rPr>
          <w:rFonts w:asciiTheme="majorBidi" w:hAnsiTheme="majorBidi" w:cstheme="majorBidi"/>
          <w:sz w:val="24"/>
          <w:szCs w:val="24"/>
        </w:rPr>
      </w:pPr>
    </w:p>
    <w:p w:rsidR="008722EE" w:rsidRDefault="008722EE" w:rsidP="008722EE">
      <w:pPr>
        <w:spacing w:before="120" w:after="120" w:line="360" w:lineRule="auto"/>
        <w:jc w:val="both"/>
        <w:rPr>
          <w:rFonts w:asciiTheme="majorBidi" w:hAnsiTheme="majorBidi" w:cstheme="majorBidi"/>
          <w:sz w:val="24"/>
          <w:szCs w:val="24"/>
        </w:rPr>
      </w:pPr>
    </w:p>
    <w:p w:rsidR="008722EE" w:rsidRDefault="008722EE" w:rsidP="008722EE">
      <w:pPr>
        <w:spacing w:before="120" w:after="120" w:line="360" w:lineRule="auto"/>
        <w:jc w:val="both"/>
        <w:rPr>
          <w:rFonts w:asciiTheme="majorBidi" w:hAnsiTheme="majorBidi" w:cstheme="majorBidi"/>
          <w:sz w:val="24"/>
          <w:szCs w:val="24"/>
        </w:rPr>
      </w:pPr>
    </w:p>
    <w:p w:rsidR="008722EE" w:rsidRDefault="008722EE" w:rsidP="008722EE">
      <w:pPr>
        <w:spacing w:before="120" w:after="120" w:line="360" w:lineRule="auto"/>
        <w:jc w:val="both"/>
        <w:rPr>
          <w:rFonts w:asciiTheme="majorBidi" w:hAnsiTheme="majorBidi" w:cstheme="majorBidi"/>
          <w:sz w:val="24"/>
          <w:szCs w:val="24"/>
        </w:rPr>
      </w:pPr>
    </w:p>
    <w:p w:rsidR="008722EE" w:rsidRDefault="008722EE" w:rsidP="008722EE">
      <w:pPr>
        <w:spacing w:before="120" w:after="120" w:line="360" w:lineRule="auto"/>
        <w:jc w:val="both"/>
      </w:pPr>
    </w:p>
    <w:p w:rsidR="008722EE" w:rsidRDefault="008722EE" w:rsidP="008722EE">
      <w:pPr>
        <w:spacing w:before="120" w:after="120" w:line="360" w:lineRule="auto"/>
        <w:jc w:val="both"/>
      </w:pPr>
    </w:p>
    <w:p w:rsidR="008722EE" w:rsidRPr="008722EE" w:rsidRDefault="008722EE" w:rsidP="008722EE">
      <w:pPr>
        <w:pStyle w:val="ListParagraph"/>
        <w:numPr>
          <w:ilvl w:val="0"/>
          <w:numId w:val="23"/>
        </w:numPr>
        <w:spacing w:line="360" w:lineRule="auto"/>
        <w:jc w:val="both"/>
        <w:rPr>
          <w:rFonts w:asciiTheme="majorBidi" w:hAnsiTheme="majorBidi" w:cstheme="majorBidi"/>
          <w:b/>
          <w:bCs/>
          <w:sz w:val="28"/>
          <w:szCs w:val="28"/>
        </w:rPr>
      </w:pPr>
      <w:r w:rsidRPr="008722EE">
        <w:rPr>
          <w:rFonts w:asciiTheme="majorBidi" w:hAnsiTheme="majorBidi" w:cstheme="majorBidi"/>
          <w:b/>
          <w:bCs/>
          <w:sz w:val="28"/>
          <w:szCs w:val="28"/>
        </w:rPr>
        <w:t xml:space="preserve">Medications </w:t>
      </w:r>
    </w:p>
    <w:p w:rsidR="008722EE" w:rsidRPr="008722EE" w:rsidRDefault="008722EE" w:rsidP="008722EE">
      <w:pPr>
        <w:spacing w:line="360" w:lineRule="auto"/>
        <w:jc w:val="both"/>
        <w:rPr>
          <w:rFonts w:asciiTheme="majorBidi" w:hAnsiTheme="majorBidi" w:cstheme="majorBidi"/>
          <w:sz w:val="40"/>
          <w:szCs w:val="40"/>
        </w:rPr>
      </w:pPr>
      <w:r w:rsidRPr="008722EE">
        <w:rPr>
          <w:rFonts w:asciiTheme="majorBidi" w:hAnsiTheme="majorBidi" w:cstheme="majorBidi"/>
          <w:sz w:val="24"/>
          <w:szCs w:val="24"/>
        </w:rPr>
        <w:t xml:space="preserve">The types of medications recommended by your doctor will depend on the severity of your symptoms and how long you've had rheumatoid arthritis. </w:t>
      </w:r>
    </w:p>
    <w:p w:rsidR="008722EE" w:rsidRPr="008722EE" w:rsidRDefault="008722EE" w:rsidP="008722EE">
      <w:pPr>
        <w:pStyle w:val="ListParagraph"/>
        <w:numPr>
          <w:ilvl w:val="0"/>
          <w:numId w:val="24"/>
        </w:numPr>
        <w:spacing w:line="360" w:lineRule="auto"/>
        <w:jc w:val="both"/>
        <w:rPr>
          <w:rFonts w:asciiTheme="majorBidi" w:hAnsiTheme="majorBidi" w:cstheme="majorBidi"/>
          <w:sz w:val="40"/>
          <w:szCs w:val="40"/>
        </w:rPr>
      </w:pPr>
      <w:r w:rsidRPr="008722EE">
        <w:rPr>
          <w:rFonts w:asciiTheme="majorBidi" w:hAnsiTheme="majorBidi" w:cstheme="majorBidi"/>
          <w:b/>
          <w:bCs/>
          <w:sz w:val="24"/>
          <w:szCs w:val="24"/>
        </w:rPr>
        <w:t>NSAIDs</w:t>
      </w:r>
      <w:r w:rsidRPr="008722EE">
        <w:rPr>
          <w:rFonts w:asciiTheme="majorBidi" w:hAnsiTheme="majorBidi" w:cstheme="majorBidi"/>
          <w:sz w:val="24"/>
          <w:szCs w:val="24"/>
        </w:rPr>
        <w:t xml:space="preserve">. Nonsteroidal anti-inflammatory drugs (NSAIDs) can relieve pain and reduce inflammation. Over-the-counter NSAIDs include ibuprofen (Advil, Motrin IB, others) and naproxen sodium (Aleve). Stronger NSAIDs are available by prescription. Side effects may include stomach irritation, heart problems and kidney damage. </w:t>
      </w:r>
    </w:p>
    <w:p w:rsidR="008722EE" w:rsidRPr="008722EE" w:rsidRDefault="008722EE" w:rsidP="008722EE">
      <w:pPr>
        <w:pStyle w:val="ListParagraph"/>
        <w:numPr>
          <w:ilvl w:val="0"/>
          <w:numId w:val="24"/>
        </w:numPr>
        <w:spacing w:line="360" w:lineRule="auto"/>
        <w:jc w:val="both"/>
        <w:rPr>
          <w:rFonts w:asciiTheme="majorBidi" w:hAnsiTheme="majorBidi" w:cstheme="majorBidi"/>
          <w:sz w:val="40"/>
          <w:szCs w:val="40"/>
        </w:rPr>
      </w:pPr>
      <w:r w:rsidRPr="008722EE">
        <w:rPr>
          <w:rFonts w:asciiTheme="majorBidi" w:hAnsiTheme="majorBidi" w:cstheme="majorBidi"/>
          <w:b/>
          <w:bCs/>
          <w:sz w:val="24"/>
          <w:szCs w:val="24"/>
        </w:rPr>
        <w:t>Steroids.</w:t>
      </w:r>
      <w:r w:rsidRPr="008722EE">
        <w:rPr>
          <w:rFonts w:asciiTheme="majorBidi" w:hAnsiTheme="majorBidi" w:cstheme="majorBidi"/>
          <w:sz w:val="24"/>
          <w:szCs w:val="24"/>
        </w:rPr>
        <w:t xml:space="preserve"> Corticosteroid medications, such as prednisone, reduce inflammation and pain and slow joint damage. Side effects may include thinning of bones, weight gain and diabetes. Doctors often prescribe a corticosteroid to relieve symptoms quickly, with the goal of gradually tapering off the medication. </w:t>
      </w:r>
    </w:p>
    <w:p w:rsidR="008722EE" w:rsidRPr="008722EE" w:rsidRDefault="008722EE" w:rsidP="008722EE">
      <w:pPr>
        <w:pStyle w:val="ListParagraph"/>
        <w:numPr>
          <w:ilvl w:val="0"/>
          <w:numId w:val="24"/>
        </w:numPr>
        <w:spacing w:line="360" w:lineRule="auto"/>
        <w:jc w:val="both"/>
        <w:rPr>
          <w:rFonts w:asciiTheme="majorBidi" w:hAnsiTheme="majorBidi" w:cstheme="majorBidi"/>
          <w:sz w:val="40"/>
          <w:szCs w:val="40"/>
        </w:rPr>
      </w:pPr>
      <w:r w:rsidRPr="008722EE">
        <w:rPr>
          <w:rFonts w:asciiTheme="majorBidi" w:hAnsiTheme="majorBidi" w:cstheme="majorBidi"/>
          <w:b/>
          <w:bCs/>
          <w:sz w:val="24"/>
          <w:szCs w:val="24"/>
        </w:rPr>
        <w:t xml:space="preserve">Conventional DMARDs. </w:t>
      </w:r>
      <w:r w:rsidRPr="008722EE">
        <w:rPr>
          <w:rFonts w:asciiTheme="majorBidi" w:hAnsiTheme="majorBidi" w:cstheme="majorBidi"/>
          <w:sz w:val="24"/>
          <w:szCs w:val="24"/>
        </w:rPr>
        <w:t xml:space="preserve">These drugs can slow the progression of rheumatoid arthritis and save the joints and other tissues from permanent damage. Common DMARDs include </w:t>
      </w:r>
      <w:proofErr w:type="spellStart"/>
      <w:r w:rsidRPr="008722EE">
        <w:rPr>
          <w:rFonts w:asciiTheme="majorBidi" w:hAnsiTheme="majorBidi" w:cstheme="majorBidi"/>
          <w:sz w:val="24"/>
          <w:szCs w:val="24"/>
        </w:rPr>
        <w:t>methotrexate</w:t>
      </w:r>
      <w:proofErr w:type="spellEnd"/>
      <w:r w:rsidRPr="008722EE">
        <w:rPr>
          <w:rFonts w:asciiTheme="majorBidi" w:hAnsiTheme="majorBidi" w:cstheme="majorBidi"/>
          <w:sz w:val="24"/>
          <w:szCs w:val="24"/>
        </w:rPr>
        <w:t xml:space="preserve"> (</w:t>
      </w:r>
      <w:proofErr w:type="spellStart"/>
      <w:r w:rsidRPr="008722EE">
        <w:rPr>
          <w:rFonts w:asciiTheme="majorBidi" w:hAnsiTheme="majorBidi" w:cstheme="majorBidi"/>
          <w:sz w:val="24"/>
          <w:szCs w:val="24"/>
        </w:rPr>
        <w:t>Trexall</w:t>
      </w:r>
      <w:proofErr w:type="spellEnd"/>
      <w:r w:rsidRPr="008722EE">
        <w:rPr>
          <w:rFonts w:asciiTheme="majorBidi" w:hAnsiTheme="majorBidi" w:cstheme="majorBidi"/>
          <w:sz w:val="24"/>
          <w:szCs w:val="24"/>
        </w:rPr>
        <w:t xml:space="preserve">, </w:t>
      </w:r>
      <w:proofErr w:type="spellStart"/>
      <w:r w:rsidRPr="008722EE">
        <w:rPr>
          <w:rFonts w:asciiTheme="majorBidi" w:hAnsiTheme="majorBidi" w:cstheme="majorBidi"/>
          <w:sz w:val="24"/>
          <w:szCs w:val="24"/>
        </w:rPr>
        <w:t>Otrexup</w:t>
      </w:r>
      <w:proofErr w:type="spellEnd"/>
      <w:r w:rsidRPr="008722EE">
        <w:rPr>
          <w:rFonts w:asciiTheme="majorBidi" w:hAnsiTheme="majorBidi" w:cstheme="majorBidi"/>
          <w:sz w:val="24"/>
          <w:szCs w:val="24"/>
        </w:rPr>
        <w:t xml:space="preserve">, others), </w:t>
      </w:r>
      <w:proofErr w:type="spellStart"/>
      <w:r w:rsidRPr="008722EE">
        <w:rPr>
          <w:rFonts w:asciiTheme="majorBidi" w:hAnsiTheme="majorBidi" w:cstheme="majorBidi"/>
          <w:sz w:val="24"/>
          <w:szCs w:val="24"/>
        </w:rPr>
        <w:t>leflunomide</w:t>
      </w:r>
      <w:proofErr w:type="spellEnd"/>
      <w:r w:rsidRPr="008722EE">
        <w:rPr>
          <w:rFonts w:asciiTheme="majorBidi" w:hAnsiTheme="majorBidi" w:cstheme="majorBidi"/>
          <w:sz w:val="24"/>
          <w:szCs w:val="24"/>
        </w:rPr>
        <w:t xml:space="preserve"> (</w:t>
      </w:r>
      <w:proofErr w:type="spellStart"/>
      <w:r w:rsidRPr="008722EE">
        <w:rPr>
          <w:rFonts w:asciiTheme="majorBidi" w:hAnsiTheme="majorBidi" w:cstheme="majorBidi"/>
          <w:sz w:val="24"/>
          <w:szCs w:val="24"/>
        </w:rPr>
        <w:t>Arava</w:t>
      </w:r>
      <w:proofErr w:type="spellEnd"/>
      <w:r w:rsidRPr="008722EE">
        <w:rPr>
          <w:rFonts w:asciiTheme="majorBidi" w:hAnsiTheme="majorBidi" w:cstheme="majorBidi"/>
          <w:sz w:val="24"/>
          <w:szCs w:val="24"/>
        </w:rPr>
        <w:t xml:space="preserve">), </w:t>
      </w:r>
      <w:proofErr w:type="spellStart"/>
      <w:r w:rsidRPr="008722EE">
        <w:rPr>
          <w:rFonts w:asciiTheme="majorBidi" w:hAnsiTheme="majorBidi" w:cstheme="majorBidi"/>
          <w:sz w:val="24"/>
          <w:szCs w:val="24"/>
        </w:rPr>
        <w:t>hydroxychloroquine</w:t>
      </w:r>
      <w:proofErr w:type="spellEnd"/>
      <w:r w:rsidRPr="008722EE">
        <w:rPr>
          <w:rFonts w:asciiTheme="majorBidi" w:hAnsiTheme="majorBidi" w:cstheme="majorBidi"/>
          <w:sz w:val="24"/>
          <w:szCs w:val="24"/>
        </w:rPr>
        <w:t xml:space="preserve"> (</w:t>
      </w:r>
      <w:proofErr w:type="spellStart"/>
      <w:r w:rsidRPr="008722EE">
        <w:rPr>
          <w:rFonts w:asciiTheme="majorBidi" w:hAnsiTheme="majorBidi" w:cstheme="majorBidi"/>
          <w:sz w:val="24"/>
          <w:szCs w:val="24"/>
        </w:rPr>
        <w:t>Plaquenil</w:t>
      </w:r>
      <w:proofErr w:type="spellEnd"/>
      <w:r w:rsidRPr="008722EE">
        <w:rPr>
          <w:rFonts w:asciiTheme="majorBidi" w:hAnsiTheme="majorBidi" w:cstheme="majorBidi"/>
          <w:sz w:val="24"/>
          <w:szCs w:val="24"/>
        </w:rPr>
        <w:t xml:space="preserve">) and sulfasalazine (Azulfidine). Side effects vary but may include liver damage and severe lung infections. </w:t>
      </w:r>
    </w:p>
    <w:p w:rsidR="008722EE" w:rsidRPr="008722EE" w:rsidRDefault="008722EE" w:rsidP="008722EE">
      <w:pPr>
        <w:pStyle w:val="ListParagraph"/>
        <w:numPr>
          <w:ilvl w:val="0"/>
          <w:numId w:val="24"/>
        </w:numPr>
        <w:spacing w:line="360" w:lineRule="auto"/>
        <w:jc w:val="both"/>
        <w:rPr>
          <w:rFonts w:asciiTheme="majorBidi" w:hAnsiTheme="majorBidi" w:cstheme="majorBidi"/>
          <w:sz w:val="40"/>
          <w:szCs w:val="40"/>
        </w:rPr>
      </w:pPr>
      <w:r w:rsidRPr="008722EE">
        <w:rPr>
          <w:rFonts w:asciiTheme="majorBidi" w:hAnsiTheme="majorBidi" w:cstheme="majorBidi"/>
          <w:sz w:val="24"/>
          <w:szCs w:val="24"/>
        </w:rPr>
        <w:t xml:space="preserve"> </w:t>
      </w:r>
      <w:r w:rsidRPr="008722EE">
        <w:rPr>
          <w:rFonts w:asciiTheme="majorBidi" w:hAnsiTheme="majorBidi" w:cstheme="majorBidi"/>
          <w:b/>
          <w:bCs/>
          <w:sz w:val="24"/>
          <w:szCs w:val="24"/>
        </w:rPr>
        <w:t>Biologic agents.</w:t>
      </w:r>
      <w:r w:rsidRPr="008722EE">
        <w:rPr>
          <w:rFonts w:asciiTheme="majorBidi" w:hAnsiTheme="majorBidi" w:cstheme="majorBidi"/>
          <w:sz w:val="24"/>
          <w:szCs w:val="24"/>
        </w:rPr>
        <w:t xml:space="preserve"> Also known as biologic response modifiers, this newer class of DMARDs includes abatacept (Orencia), adalimumab (Humira), anakinra (Kineret), certolizumab (Cimzia), etanercept (Enbrel), golimumab (Simponi), infliximab (Remicade), rituximab (Rituxan), sarilumab (Kevzara) and tocilizumab (Actemra). Biologic DMARDs are usually most effective when paired with a conventional DMARD, such as methotrexate. This type of drug also increases the risk of infections. </w:t>
      </w:r>
    </w:p>
    <w:p w:rsidR="008722EE" w:rsidRPr="008722EE" w:rsidRDefault="008722EE" w:rsidP="008722EE">
      <w:pPr>
        <w:pStyle w:val="ListParagraph"/>
        <w:numPr>
          <w:ilvl w:val="0"/>
          <w:numId w:val="24"/>
        </w:numPr>
        <w:spacing w:line="360" w:lineRule="auto"/>
        <w:jc w:val="both"/>
        <w:rPr>
          <w:rFonts w:asciiTheme="majorBidi" w:hAnsiTheme="majorBidi" w:cstheme="majorBidi"/>
          <w:sz w:val="40"/>
          <w:szCs w:val="40"/>
        </w:rPr>
      </w:pPr>
      <w:r w:rsidRPr="008722EE">
        <w:rPr>
          <w:rFonts w:asciiTheme="majorBidi" w:hAnsiTheme="majorBidi" w:cstheme="majorBidi"/>
          <w:sz w:val="24"/>
          <w:szCs w:val="24"/>
        </w:rPr>
        <w:t xml:space="preserve"> </w:t>
      </w:r>
      <w:r w:rsidRPr="008722EE">
        <w:rPr>
          <w:rFonts w:asciiTheme="majorBidi" w:hAnsiTheme="majorBidi" w:cstheme="majorBidi"/>
          <w:b/>
          <w:bCs/>
          <w:sz w:val="24"/>
          <w:szCs w:val="24"/>
        </w:rPr>
        <w:t>Targeted synthetic DMARDs.</w:t>
      </w:r>
      <w:r w:rsidRPr="008722EE">
        <w:rPr>
          <w:rFonts w:asciiTheme="majorBidi" w:hAnsiTheme="majorBidi" w:cstheme="majorBidi"/>
          <w:sz w:val="24"/>
          <w:szCs w:val="24"/>
        </w:rPr>
        <w:t xml:space="preserve"> </w:t>
      </w:r>
      <w:proofErr w:type="spellStart"/>
      <w:r w:rsidRPr="008722EE">
        <w:rPr>
          <w:rFonts w:asciiTheme="majorBidi" w:hAnsiTheme="majorBidi" w:cstheme="majorBidi"/>
          <w:sz w:val="24"/>
          <w:szCs w:val="24"/>
        </w:rPr>
        <w:t>Baricitinib</w:t>
      </w:r>
      <w:proofErr w:type="spellEnd"/>
      <w:r w:rsidRPr="008722EE">
        <w:rPr>
          <w:rFonts w:asciiTheme="majorBidi" w:hAnsiTheme="majorBidi" w:cstheme="majorBidi"/>
          <w:sz w:val="24"/>
          <w:szCs w:val="24"/>
        </w:rPr>
        <w:t xml:space="preserve"> (</w:t>
      </w:r>
      <w:proofErr w:type="spellStart"/>
      <w:r w:rsidRPr="008722EE">
        <w:rPr>
          <w:rFonts w:asciiTheme="majorBidi" w:hAnsiTheme="majorBidi" w:cstheme="majorBidi"/>
          <w:sz w:val="24"/>
          <w:szCs w:val="24"/>
        </w:rPr>
        <w:t>Olumiant</w:t>
      </w:r>
      <w:proofErr w:type="spellEnd"/>
      <w:r w:rsidRPr="008722EE">
        <w:rPr>
          <w:rFonts w:asciiTheme="majorBidi" w:hAnsiTheme="majorBidi" w:cstheme="majorBidi"/>
          <w:sz w:val="24"/>
          <w:szCs w:val="24"/>
        </w:rPr>
        <w:t xml:space="preserve">), </w:t>
      </w:r>
      <w:proofErr w:type="spellStart"/>
      <w:r w:rsidRPr="008722EE">
        <w:rPr>
          <w:rFonts w:asciiTheme="majorBidi" w:hAnsiTheme="majorBidi" w:cstheme="majorBidi"/>
          <w:sz w:val="24"/>
          <w:szCs w:val="24"/>
        </w:rPr>
        <w:t>tofacitinib</w:t>
      </w:r>
      <w:proofErr w:type="spellEnd"/>
      <w:r w:rsidRPr="008722EE">
        <w:rPr>
          <w:rFonts w:asciiTheme="majorBidi" w:hAnsiTheme="majorBidi" w:cstheme="majorBidi"/>
          <w:sz w:val="24"/>
          <w:szCs w:val="24"/>
        </w:rPr>
        <w:t xml:space="preserve"> (</w:t>
      </w:r>
      <w:proofErr w:type="spellStart"/>
      <w:r w:rsidRPr="008722EE">
        <w:rPr>
          <w:rFonts w:asciiTheme="majorBidi" w:hAnsiTheme="majorBidi" w:cstheme="majorBidi"/>
          <w:sz w:val="24"/>
          <w:szCs w:val="24"/>
        </w:rPr>
        <w:t>Xeljanz</w:t>
      </w:r>
      <w:proofErr w:type="spellEnd"/>
      <w:r w:rsidRPr="008722EE">
        <w:rPr>
          <w:rFonts w:asciiTheme="majorBidi" w:hAnsiTheme="majorBidi" w:cstheme="majorBidi"/>
          <w:sz w:val="24"/>
          <w:szCs w:val="24"/>
        </w:rPr>
        <w:t xml:space="preserve">) and </w:t>
      </w:r>
      <w:proofErr w:type="spellStart"/>
      <w:r w:rsidRPr="008722EE">
        <w:rPr>
          <w:rFonts w:asciiTheme="majorBidi" w:hAnsiTheme="majorBidi" w:cstheme="majorBidi"/>
          <w:sz w:val="24"/>
          <w:szCs w:val="24"/>
        </w:rPr>
        <w:t>upadacitinib</w:t>
      </w:r>
      <w:proofErr w:type="spellEnd"/>
      <w:r w:rsidRPr="008722EE">
        <w:rPr>
          <w:rFonts w:asciiTheme="majorBidi" w:hAnsiTheme="majorBidi" w:cstheme="majorBidi"/>
          <w:sz w:val="24"/>
          <w:szCs w:val="24"/>
        </w:rPr>
        <w:t xml:space="preserve"> (</w:t>
      </w:r>
      <w:proofErr w:type="spellStart"/>
      <w:r w:rsidRPr="008722EE">
        <w:rPr>
          <w:rFonts w:asciiTheme="majorBidi" w:hAnsiTheme="majorBidi" w:cstheme="majorBidi"/>
          <w:sz w:val="24"/>
          <w:szCs w:val="24"/>
        </w:rPr>
        <w:t>Rinvoq</w:t>
      </w:r>
      <w:proofErr w:type="spellEnd"/>
      <w:r w:rsidRPr="008722EE">
        <w:rPr>
          <w:rFonts w:asciiTheme="majorBidi" w:hAnsiTheme="majorBidi" w:cstheme="majorBidi"/>
          <w:sz w:val="24"/>
          <w:szCs w:val="24"/>
        </w:rPr>
        <w:t>) may be used if conventional DMARDs and biologics haven't been effective. Higher doses of tofacitinib can increase the risk of blood clots in the lungs, serious heart-related events and cancer.</w:t>
      </w:r>
    </w:p>
    <w:p w:rsidR="00AF1BCE" w:rsidRPr="008722EE" w:rsidRDefault="00AF1BCE" w:rsidP="008722EE">
      <w:pPr>
        <w:spacing w:line="360" w:lineRule="auto"/>
        <w:jc w:val="both"/>
        <w:rPr>
          <w:rFonts w:asciiTheme="majorBidi" w:hAnsiTheme="majorBidi" w:cstheme="majorBidi"/>
          <w:sz w:val="36"/>
          <w:szCs w:val="36"/>
          <w:rtl/>
        </w:rPr>
      </w:pPr>
    </w:p>
    <w:p w:rsidR="00C6354E" w:rsidRPr="008722EE" w:rsidRDefault="00C6354E" w:rsidP="008722EE">
      <w:pPr>
        <w:spacing w:line="360" w:lineRule="auto"/>
        <w:jc w:val="both"/>
        <w:rPr>
          <w:rFonts w:asciiTheme="majorBidi" w:hAnsiTheme="majorBidi" w:cstheme="majorBidi"/>
          <w:sz w:val="36"/>
          <w:szCs w:val="36"/>
          <w:rtl/>
        </w:rPr>
      </w:pPr>
    </w:p>
    <w:p w:rsidR="00C6354E" w:rsidRPr="008722EE" w:rsidRDefault="00C6354E" w:rsidP="008722EE">
      <w:pPr>
        <w:spacing w:line="360" w:lineRule="auto"/>
        <w:jc w:val="both"/>
        <w:rPr>
          <w:rFonts w:asciiTheme="majorBidi" w:hAnsiTheme="majorBidi" w:cstheme="majorBidi"/>
          <w:sz w:val="36"/>
          <w:szCs w:val="36"/>
          <w:rtl/>
        </w:rPr>
      </w:pPr>
    </w:p>
    <w:p w:rsidR="00C6354E" w:rsidRPr="000C3D86" w:rsidRDefault="00C6354E" w:rsidP="000C3D86">
      <w:pPr>
        <w:spacing w:line="360" w:lineRule="auto"/>
        <w:jc w:val="both"/>
        <w:rPr>
          <w:rFonts w:asciiTheme="majorBidi" w:hAnsiTheme="majorBidi" w:cstheme="majorBidi"/>
          <w:sz w:val="24"/>
          <w:szCs w:val="24"/>
          <w:rtl/>
        </w:rPr>
      </w:pPr>
    </w:p>
    <w:p w:rsidR="000C3D86" w:rsidRPr="000C3D86" w:rsidRDefault="000C3D86" w:rsidP="000C3D86">
      <w:pPr>
        <w:pStyle w:val="ListParagraph"/>
        <w:numPr>
          <w:ilvl w:val="0"/>
          <w:numId w:val="23"/>
        </w:numPr>
        <w:spacing w:line="360" w:lineRule="auto"/>
        <w:rPr>
          <w:rFonts w:asciiTheme="majorBidi" w:hAnsiTheme="majorBidi" w:cstheme="majorBidi"/>
          <w:b/>
          <w:bCs/>
          <w:sz w:val="28"/>
          <w:szCs w:val="28"/>
        </w:rPr>
      </w:pPr>
      <w:r w:rsidRPr="000C3D86">
        <w:rPr>
          <w:rFonts w:asciiTheme="majorBidi" w:hAnsiTheme="majorBidi" w:cstheme="majorBidi"/>
          <w:b/>
          <w:bCs/>
          <w:sz w:val="28"/>
          <w:szCs w:val="28"/>
        </w:rPr>
        <w:t xml:space="preserve">Introduction of </w:t>
      </w:r>
      <w:r w:rsidRPr="000C3D86">
        <w:rPr>
          <w:rFonts w:asciiTheme="majorBidi" w:eastAsia="Times New Roman" w:hAnsiTheme="majorBidi" w:cstheme="majorBidi"/>
          <w:b/>
          <w:bCs/>
          <w:sz w:val="28"/>
          <w:szCs w:val="28"/>
        </w:rPr>
        <w:t>Epidemiology</w:t>
      </w:r>
      <w:r w:rsidRPr="000C3D86">
        <w:rPr>
          <w:rFonts w:asciiTheme="majorBidi" w:hAnsiTheme="majorBidi" w:cstheme="majorBidi"/>
          <w:b/>
          <w:bCs/>
          <w:sz w:val="28"/>
          <w:szCs w:val="28"/>
        </w:rPr>
        <w:t xml:space="preserve"> </w:t>
      </w:r>
    </w:p>
    <w:p w:rsidR="000C3D86" w:rsidRPr="000C3D86" w:rsidRDefault="000C3D86" w:rsidP="000C3D86">
      <w:pPr>
        <w:shd w:val="clear" w:color="auto" w:fill="FFFFFF"/>
        <w:spacing w:after="100" w:afterAutospacing="1" w:line="360" w:lineRule="auto"/>
        <w:jc w:val="both"/>
        <w:rPr>
          <w:rFonts w:asciiTheme="majorBidi" w:eastAsia="Times New Roman" w:hAnsiTheme="majorBidi" w:cstheme="majorBidi"/>
          <w:sz w:val="24"/>
          <w:szCs w:val="24"/>
        </w:rPr>
      </w:pPr>
      <w:r w:rsidRPr="000C3D86">
        <w:rPr>
          <w:rFonts w:asciiTheme="majorBidi" w:eastAsia="Times New Roman" w:hAnsiTheme="majorBidi" w:cstheme="majorBidi"/>
          <w:sz w:val="24"/>
          <w:szCs w:val="24"/>
        </w:rPr>
        <w:t xml:space="preserve">    From the existing data, some general conclusions may be drawn regarding the epidemiology of RA. The overall world prevalence of RA is approximately 0.5% to 1%, but may be declining in the United States. Using data from 1995 and 2005, the prevalence of RA in adult Americans was estimated at 1.29 million (0.6%), down from the previous estimate of 2.1 million. In 1995, the prevalence of RA in American women (1.06%) was nearly double that in men (0.61%). Interestingly, because most data were derived from patients in Minnesota, they may not be generalizable beyond Caucasians.</w:t>
      </w:r>
      <w:r w:rsidRPr="000C3D86">
        <w:rPr>
          <w:rFonts w:asciiTheme="majorBidi" w:eastAsia="Times New Roman" w:hAnsiTheme="majorBidi" w:cstheme="majorBidi"/>
          <w:sz w:val="24"/>
          <w:szCs w:val="24"/>
          <w:vertAlign w:val="superscript"/>
        </w:rPr>
        <w:t>9</w:t>
      </w:r>
      <w:r w:rsidRPr="000C3D86">
        <w:rPr>
          <w:rFonts w:asciiTheme="majorBidi" w:eastAsia="Times New Roman" w:hAnsiTheme="majorBidi" w:cstheme="majorBidi"/>
          <w:sz w:val="24"/>
          <w:szCs w:val="24"/>
        </w:rPr>
        <w:t> There is regional variation in the prevalence of RA. The incidence appears to be highest in Pima Indians (5.3%) and Chippewa Indians (6.8%), and lowest in people from China and Japan (0.2%-0.3%), suggesting the possibility that genetic factors contribute to RA.</w:t>
      </w:r>
      <w:r w:rsidRPr="000C3D86">
        <w:rPr>
          <w:rFonts w:asciiTheme="majorBidi" w:eastAsia="Times New Roman" w:hAnsiTheme="majorBidi" w:cstheme="majorBidi"/>
          <w:sz w:val="24"/>
          <w:szCs w:val="24"/>
          <w:vertAlign w:val="superscript"/>
        </w:rPr>
        <w:t>10</w:t>
      </w:r>
      <w:r w:rsidRPr="000C3D86">
        <w:rPr>
          <w:rFonts w:asciiTheme="majorBidi" w:eastAsia="Times New Roman" w:hAnsiTheme="majorBidi" w:cstheme="majorBidi"/>
          <w:sz w:val="24"/>
          <w:szCs w:val="24"/>
        </w:rPr>
        <w:t> These differences in regional RA prevalence also may suggest a role for environmental factors.</w:t>
      </w:r>
      <w:sdt>
        <w:sdtPr>
          <w:rPr>
            <w:rFonts w:asciiTheme="majorBidi" w:eastAsia="Times New Roman" w:hAnsiTheme="majorBidi" w:cstheme="majorBidi"/>
            <w:sz w:val="24"/>
            <w:szCs w:val="24"/>
          </w:rPr>
          <w:id w:val="415764155"/>
          <w:citation/>
        </w:sdtPr>
        <w:sdtContent>
          <w:r w:rsidR="001C69F4" w:rsidRPr="000C3D86">
            <w:rPr>
              <w:rFonts w:asciiTheme="majorBidi" w:eastAsia="Times New Roman" w:hAnsiTheme="majorBidi" w:cstheme="majorBidi"/>
              <w:sz w:val="24"/>
              <w:szCs w:val="24"/>
            </w:rPr>
            <w:fldChar w:fldCharType="begin"/>
          </w:r>
          <w:r w:rsidRPr="000C3D86">
            <w:rPr>
              <w:rFonts w:asciiTheme="majorBidi" w:eastAsia="Times New Roman" w:hAnsiTheme="majorBidi" w:cstheme="majorBidi"/>
              <w:sz w:val="24"/>
              <w:szCs w:val="24"/>
            </w:rPr>
            <w:instrText xml:space="preserve"> CITATION McI11 \l 2057 </w:instrText>
          </w:r>
          <w:r w:rsidR="001C69F4" w:rsidRPr="000C3D86">
            <w:rPr>
              <w:rFonts w:asciiTheme="majorBidi" w:eastAsia="Times New Roman" w:hAnsiTheme="majorBidi" w:cstheme="majorBidi"/>
              <w:sz w:val="24"/>
              <w:szCs w:val="24"/>
            </w:rPr>
            <w:fldChar w:fldCharType="separate"/>
          </w:r>
          <w:r w:rsidRPr="000C3D86">
            <w:rPr>
              <w:rFonts w:asciiTheme="majorBidi" w:eastAsia="Times New Roman" w:hAnsiTheme="majorBidi" w:cstheme="majorBidi"/>
              <w:noProof/>
              <w:sz w:val="24"/>
              <w:szCs w:val="24"/>
            </w:rPr>
            <w:t xml:space="preserve"> (McInnes IB, 2011)</w:t>
          </w:r>
          <w:r w:rsidR="001C69F4" w:rsidRPr="000C3D86">
            <w:rPr>
              <w:rFonts w:asciiTheme="majorBidi" w:eastAsia="Times New Roman" w:hAnsiTheme="majorBidi" w:cstheme="majorBidi"/>
              <w:sz w:val="24"/>
              <w:szCs w:val="24"/>
            </w:rPr>
            <w:fldChar w:fldCharType="end"/>
          </w:r>
        </w:sdtContent>
      </w:sdt>
    </w:p>
    <w:p w:rsidR="000C3D86" w:rsidRDefault="000C3D86" w:rsidP="000C3D86">
      <w:pPr>
        <w:shd w:val="clear" w:color="auto" w:fill="FFFFFF"/>
        <w:spacing w:after="100" w:afterAutospacing="1" w:line="360" w:lineRule="auto"/>
        <w:jc w:val="both"/>
        <w:rPr>
          <w:rFonts w:asciiTheme="majorBidi" w:eastAsia="Times New Roman" w:hAnsiTheme="majorBidi" w:cstheme="majorBidi"/>
          <w:sz w:val="24"/>
          <w:szCs w:val="24"/>
        </w:rPr>
      </w:pPr>
      <w:r w:rsidRPr="000C3D86">
        <w:rPr>
          <w:rFonts w:asciiTheme="majorBidi" w:eastAsia="Times New Roman" w:hAnsiTheme="majorBidi" w:cstheme="majorBidi"/>
          <w:sz w:val="24"/>
          <w:szCs w:val="24"/>
        </w:rPr>
        <w:t>The exact cause of RA is unknown. The leading hypothesis for this (and most other autoimmune disorders) is that RA is the result of an environmental exposure or “trigger” in a genetically susceptible individual.</w:t>
      </w:r>
      <w:r w:rsidRPr="000C3D86">
        <w:rPr>
          <w:rFonts w:asciiTheme="majorBidi" w:eastAsia="Times New Roman" w:hAnsiTheme="majorBidi" w:cstheme="majorBidi"/>
          <w:sz w:val="24"/>
          <w:szCs w:val="24"/>
          <w:vertAlign w:val="superscript"/>
        </w:rPr>
        <w:t>11</w:t>
      </w:r>
      <w:r w:rsidRPr="000C3D86">
        <w:rPr>
          <w:rFonts w:asciiTheme="majorBidi" w:eastAsia="Times New Roman" w:hAnsiTheme="majorBidi" w:cstheme="majorBidi"/>
          <w:sz w:val="24"/>
          <w:szCs w:val="24"/>
        </w:rPr>
        <w:t> Some environmental factors related to gender have emerged. Women who actively take oral contraceptives have a lower incidence of RA (~0.3/1000 women years) compared with women who never took oral contraceptives (~0.65/1000 women years) or those who previously took oral contraceptives (~0.55/1000 women years).</w:t>
      </w:r>
      <w:r w:rsidRPr="000C3D86">
        <w:rPr>
          <w:rFonts w:asciiTheme="majorBidi" w:eastAsia="Times New Roman" w:hAnsiTheme="majorBidi" w:cstheme="majorBidi"/>
          <w:sz w:val="24"/>
          <w:szCs w:val="24"/>
          <w:vertAlign w:val="superscript"/>
        </w:rPr>
        <w:t>10</w:t>
      </w:r>
      <w:r w:rsidRPr="000C3D86">
        <w:rPr>
          <w:rFonts w:asciiTheme="majorBidi" w:eastAsia="Times New Roman" w:hAnsiTheme="majorBidi" w:cstheme="majorBidi"/>
          <w:sz w:val="24"/>
          <w:szCs w:val="24"/>
        </w:rPr>
        <w:t> Both female subfertility and the immediate postpartum period after a first pregnancy (especially when breastfeeding) appear to increase the risk of RA.10 Other potential environmental triggers include viral infections, such as those of Epstein-Barr virus, parvovirus, and bacterial infections with organisms such as Proteus and Mycoplasma. Heat-shock proteins and other stressors (</w:t>
      </w:r>
      <w:proofErr w:type="spellStart"/>
      <w:r w:rsidRPr="000C3D86">
        <w:rPr>
          <w:rFonts w:asciiTheme="majorBidi" w:eastAsia="Times New Roman" w:hAnsiTheme="majorBidi" w:cstheme="majorBidi"/>
          <w:sz w:val="24"/>
          <w:szCs w:val="24"/>
        </w:rPr>
        <w:t>eg</w:t>
      </w:r>
      <w:proofErr w:type="spellEnd"/>
      <w:r w:rsidRPr="000C3D86">
        <w:rPr>
          <w:rFonts w:asciiTheme="majorBidi" w:eastAsia="Times New Roman" w:hAnsiTheme="majorBidi" w:cstheme="majorBidi"/>
          <w:sz w:val="24"/>
          <w:szCs w:val="24"/>
        </w:rPr>
        <w:t>, hypothalamic-</w:t>
      </w:r>
      <w:proofErr w:type="spellStart"/>
      <w:r w:rsidRPr="000C3D86">
        <w:rPr>
          <w:rFonts w:asciiTheme="majorBidi" w:eastAsia="Times New Roman" w:hAnsiTheme="majorBidi" w:cstheme="majorBidi"/>
          <w:sz w:val="24"/>
          <w:szCs w:val="24"/>
        </w:rPr>
        <w:t>pituitaryadrenal</w:t>
      </w:r>
      <w:proofErr w:type="spellEnd"/>
      <w:r w:rsidRPr="000C3D86">
        <w:rPr>
          <w:rFonts w:asciiTheme="majorBidi" w:eastAsia="Times New Roman" w:hAnsiTheme="majorBidi" w:cstheme="majorBidi"/>
          <w:sz w:val="24"/>
          <w:szCs w:val="24"/>
        </w:rPr>
        <w:t xml:space="preserve"> changes during adverse or traumatic life events) affect immune regulation and cytokine production.</w:t>
      </w:r>
      <w:sdt>
        <w:sdtPr>
          <w:rPr>
            <w:rFonts w:asciiTheme="majorBidi" w:eastAsia="Times New Roman" w:hAnsiTheme="majorBidi" w:cstheme="majorBidi"/>
            <w:sz w:val="24"/>
            <w:szCs w:val="24"/>
          </w:rPr>
          <w:id w:val="221875460"/>
          <w:citation/>
        </w:sdtPr>
        <w:sdtContent>
          <w:r w:rsidR="001C69F4" w:rsidRPr="000C3D86">
            <w:rPr>
              <w:rFonts w:asciiTheme="majorBidi" w:eastAsia="Times New Roman" w:hAnsiTheme="majorBidi" w:cstheme="majorBidi"/>
              <w:sz w:val="24"/>
              <w:szCs w:val="24"/>
            </w:rPr>
            <w:fldChar w:fldCharType="begin"/>
          </w:r>
          <w:r w:rsidRPr="000C3D86">
            <w:rPr>
              <w:rFonts w:asciiTheme="majorBidi" w:eastAsia="Times New Roman" w:hAnsiTheme="majorBidi" w:cstheme="majorBidi"/>
              <w:sz w:val="24"/>
              <w:szCs w:val="24"/>
              <w:vertAlign w:val="superscript"/>
            </w:rPr>
            <w:instrText xml:space="preserve"> CITATION deP09 \l 2057 </w:instrText>
          </w:r>
          <w:r w:rsidR="001C69F4" w:rsidRPr="000C3D86">
            <w:rPr>
              <w:rFonts w:asciiTheme="majorBidi" w:eastAsia="Times New Roman" w:hAnsiTheme="majorBidi" w:cstheme="majorBidi"/>
              <w:sz w:val="24"/>
              <w:szCs w:val="24"/>
            </w:rPr>
            <w:fldChar w:fldCharType="separate"/>
          </w:r>
          <w:r w:rsidRPr="000C3D86">
            <w:rPr>
              <w:rFonts w:asciiTheme="majorBidi" w:eastAsia="Times New Roman" w:hAnsiTheme="majorBidi" w:cstheme="majorBidi"/>
              <w:noProof/>
              <w:sz w:val="24"/>
              <w:szCs w:val="24"/>
              <w:vertAlign w:val="superscript"/>
            </w:rPr>
            <w:t xml:space="preserve"> </w:t>
          </w:r>
          <w:r w:rsidRPr="000C3D86">
            <w:rPr>
              <w:rFonts w:asciiTheme="majorBidi" w:eastAsia="Times New Roman" w:hAnsiTheme="majorBidi" w:cstheme="majorBidi"/>
              <w:noProof/>
              <w:sz w:val="24"/>
              <w:szCs w:val="24"/>
            </w:rPr>
            <w:t>(de Pablo, 2009)</w:t>
          </w:r>
          <w:r w:rsidR="001C69F4" w:rsidRPr="000C3D86">
            <w:rPr>
              <w:rFonts w:asciiTheme="majorBidi" w:eastAsia="Times New Roman" w:hAnsiTheme="majorBidi" w:cstheme="majorBidi"/>
              <w:sz w:val="24"/>
              <w:szCs w:val="24"/>
            </w:rPr>
            <w:fldChar w:fldCharType="end"/>
          </w:r>
        </w:sdtContent>
      </w:sdt>
      <w:r w:rsidRPr="000C3D86">
        <w:rPr>
          <w:rFonts w:asciiTheme="majorBidi" w:eastAsia="Times New Roman" w:hAnsiTheme="majorBidi" w:cstheme="majorBidi"/>
          <w:sz w:val="24"/>
          <w:szCs w:val="24"/>
        </w:rPr>
        <w:t> </w:t>
      </w:r>
      <w:proofErr w:type="spellStart"/>
      <w:r w:rsidRPr="000C3D86">
        <w:rPr>
          <w:rFonts w:asciiTheme="majorBidi" w:eastAsia="Times New Roman" w:hAnsiTheme="majorBidi" w:cstheme="majorBidi"/>
          <w:sz w:val="24"/>
          <w:szCs w:val="24"/>
        </w:rPr>
        <w:t>Heatshock</w:t>
      </w:r>
      <w:proofErr w:type="spellEnd"/>
      <w:r w:rsidRPr="000C3D86">
        <w:rPr>
          <w:rFonts w:asciiTheme="majorBidi" w:eastAsia="Times New Roman" w:hAnsiTheme="majorBidi" w:cstheme="majorBidi"/>
          <w:sz w:val="24"/>
          <w:szCs w:val="24"/>
        </w:rPr>
        <w:t xml:space="preserve"> proteins create immune complexes that may trigger the production of </w:t>
      </w:r>
      <w:proofErr w:type="spellStart"/>
      <w:r w:rsidRPr="000C3D86">
        <w:rPr>
          <w:rFonts w:asciiTheme="majorBidi" w:eastAsia="Times New Roman" w:hAnsiTheme="majorBidi" w:cstheme="majorBidi"/>
          <w:sz w:val="24"/>
          <w:szCs w:val="24"/>
        </w:rPr>
        <w:t>RF.The</w:t>
      </w:r>
      <w:proofErr w:type="spellEnd"/>
      <w:r w:rsidRPr="000C3D86">
        <w:rPr>
          <w:rFonts w:asciiTheme="majorBidi" w:eastAsia="Times New Roman" w:hAnsiTheme="majorBidi" w:cstheme="majorBidi"/>
          <w:sz w:val="24"/>
          <w:szCs w:val="24"/>
        </w:rPr>
        <w:t xml:space="preserve"> gastrointestinal </w:t>
      </w:r>
      <w:proofErr w:type="spellStart"/>
      <w:r w:rsidRPr="000C3D86">
        <w:rPr>
          <w:rFonts w:asciiTheme="majorBidi" w:eastAsia="Times New Roman" w:hAnsiTheme="majorBidi" w:cstheme="majorBidi"/>
          <w:sz w:val="24"/>
          <w:szCs w:val="24"/>
        </w:rPr>
        <w:t>microbiome</w:t>
      </w:r>
      <w:proofErr w:type="spellEnd"/>
      <w:r w:rsidRPr="000C3D86">
        <w:rPr>
          <w:rFonts w:asciiTheme="majorBidi" w:eastAsia="Times New Roman" w:hAnsiTheme="majorBidi" w:cstheme="majorBidi"/>
          <w:sz w:val="24"/>
          <w:szCs w:val="24"/>
        </w:rPr>
        <w:t xml:space="preserve"> has also been implicated in triggering autoantibody production, depending on the bacteria present. Several environmental factors are capable of creating posttranslational modifications of barrier tissues through peptidyl arginine deiminase, type IV (PADI4), an enzyme responsible for post-translational citrullination of peptide antigens on arginine residues. PADI4 has the ability to alter citrullination of mucosal proteins, and it is associated with </w:t>
      </w:r>
      <w:proofErr w:type="spellStart"/>
      <w:r w:rsidRPr="000C3D86">
        <w:rPr>
          <w:rFonts w:asciiTheme="majorBidi" w:eastAsia="Times New Roman" w:hAnsiTheme="majorBidi" w:cstheme="majorBidi"/>
          <w:sz w:val="24"/>
          <w:szCs w:val="24"/>
        </w:rPr>
        <w:t>Porphyromonas</w:t>
      </w:r>
      <w:proofErr w:type="spellEnd"/>
      <w:r w:rsidRPr="000C3D86">
        <w:rPr>
          <w:rFonts w:asciiTheme="majorBidi" w:eastAsia="Times New Roman" w:hAnsiTheme="majorBidi" w:cstheme="majorBidi"/>
          <w:sz w:val="24"/>
          <w:szCs w:val="24"/>
        </w:rPr>
        <w:t xml:space="preserve"> </w:t>
      </w:r>
      <w:proofErr w:type="spellStart"/>
      <w:r w:rsidRPr="000C3D86">
        <w:rPr>
          <w:rFonts w:asciiTheme="majorBidi" w:eastAsia="Times New Roman" w:hAnsiTheme="majorBidi" w:cstheme="majorBidi"/>
          <w:sz w:val="24"/>
          <w:szCs w:val="24"/>
        </w:rPr>
        <w:t>gingivalis</w:t>
      </w:r>
      <w:proofErr w:type="spellEnd"/>
      <w:r w:rsidRPr="000C3D86">
        <w:rPr>
          <w:rFonts w:asciiTheme="majorBidi" w:eastAsia="Times New Roman" w:hAnsiTheme="majorBidi" w:cstheme="majorBidi"/>
          <w:sz w:val="24"/>
          <w:szCs w:val="24"/>
        </w:rPr>
        <w:t>, present in periodontal disease and in patients who smoke cigarettes. Cigarette smoking appears to be associated with an increased risk of RA, and the development of a positive RF.</w:t>
      </w:r>
      <w:sdt>
        <w:sdtPr>
          <w:rPr>
            <w:rFonts w:asciiTheme="majorBidi" w:eastAsia="Times New Roman" w:hAnsiTheme="majorBidi" w:cstheme="majorBidi"/>
            <w:sz w:val="24"/>
            <w:szCs w:val="24"/>
          </w:rPr>
          <w:id w:val="-730842249"/>
          <w:citation/>
        </w:sdtPr>
        <w:sdtContent>
          <w:r w:rsidR="001C69F4" w:rsidRPr="000C3D86">
            <w:rPr>
              <w:rFonts w:asciiTheme="majorBidi" w:eastAsia="Times New Roman" w:hAnsiTheme="majorBidi" w:cstheme="majorBidi"/>
              <w:sz w:val="24"/>
              <w:szCs w:val="24"/>
            </w:rPr>
            <w:fldChar w:fldCharType="begin"/>
          </w:r>
          <w:r w:rsidRPr="000C3D86">
            <w:rPr>
              <w:rFonts w:asciiTheme="majorBidi" w:eastAsia="Times New Roman" w:hAnsiTheme="majorBidi" w:cstheme="majorBidi"/>
              <w:sz w:val="24"/>
              <w:szCs w:val="24"/>
            </w:rPr>
            <w:instrText xml:space="preserve"> CITATION Tur99 \l 2057 </w:instrText>
          </w:r>
          <w:r w:rsidR="001C69F4" w:rsidRPr="000C3D86">
            <w:rPr>
              <w:rFonts w:asciiTheme="majorBidi" w:eastAsia="Times New Roman" w:hAnsiTheme="majorBidi" w:cstheme="majorBidi"/>
              <w:sz w:val="24"/>
              <w:szCs w:val="24"/>
            </w:rPr>
            <w:fldChar w:fldCharType="separate"/>
          </w:r>
          <w:r w:rsidRPr="000C3D86">
            <w:rPr>
              <w:rFonts w:asciiTheme="majorBidi" w:eastAsia="Times New Roman" w:hAnsiTheme="majorBidi" w:cstheme="majorBidi"/>
              <w:noProof/>
              <w:sz w:val="24"/>
              <w:szCs w:val="24"/>
            </w:rPr>
            <w:t xml:space="preserve"> (Turesson C, 1999)</w:t>
          </w:r>
          <w:r w:rsidR="001C69F4" w:rsidRPr="000C3D86">
            <w:rPr>
              <w:rFonts w:asciiTheme="majorBidi" w:eastAsia="Times New Roman" w:hAnsiTheme="majorBidi" w:cstheme="majorBidi"/>
              <w:sz w:val="24"/>
              <w:szCs w:val="24"/>
            </w:rPr>
            <w:fldChar w:fldCharType="end"/>
          </w:r>
        </w:sdtContent>
      </w:sdt>
    </w:p>
    <w:p w:rsidR="000C3D86" w:rsidRDefault="000C3D86" w:rsidP="000C3D86">
      <w:pPr>
        <w:shd w:val="clear" w:color="auto" w:fill="FFFFFF"/>
        <w:spacing w:after="100" w:afterAutospacing="1" w:line="360" w:lineRule="auto"/>
        <w:jc w:val="both"/>
        <w:rPr>
          <w:rFonts w:asciiTheme="majorBidi" w:eastAsia="Times New Roman" w:hAnsiTheme="majorBidi" w:cstheme="majorBidi"/>
          <w:sz w:val="24"/>
          <w:szCs w:val="24"/>
        </w:rPr>
      </w:pPr>
    </w:p>
    <w:p w:rsidR="000C3D86" w:rsidRPr="000C3D86" w:rsidRDefault="000C3D86" w:rsidP="000C3D86">
      <w:pPr>
        <w:shd w:val="clear" w:color="auto" w:fill="FFFFFF"/>
        <w:spacing w:after="100" w:afterAutospacing="1" w:line="360" w:lineRule="auto"/>
        <w:jc w:val="both"/>
        <w:rPr>
          <w:rFonts w:asciiTheme="majorBidi" w:eastAsia="Times New Roman" w:hAnsiTheme="majorBidi" w:cstheme="majorBidi"/>
          <w:color w:val="212529"/>
          <w:sz w:val="24"/>
          <w:szCs w:val="24"/>
        </w:rPr>
      </w:pPr>
    </w:p>
    <w:p w:rsidR="000C3D86" w:rsidRPr="000C3D86" w:rsidRDefault="000C3D86" w:rsidP="000C3D86">
      <w:pPr>
        <w:pStyle w:val="ListParagraph"/>
        <w:spacing w:line="360" w:lineRule="auto"/>
        <w:ind w:left="360"/>
        <w:jc w:val="center"/>
        <w:rPr>
          <w:rFonts w:asciiTheme="majorBidi" w:hAnsiTheme="majorBidi" w:cstheme="majorBidi"/>
          <w:b/>
          <w:bCs/>
          <w:sz w:val="24"/>
          <w:szCs w:val="24"/>
        </w:rPr>
      </w:pPr>
      <w:r w:rsidRPr="000C3D86">
        <w:rPr>
          <w:rFonts w:asciiTheme="majorBidi" w:hAnsiTheme="majorBidi" w:cstheme="majorBidi"/>
          <w:b/>
          <w:bCs/>
          <w:sz w:val="24"/>
          <w:szCs w:val="24"/>
        </w:rPr>
        <w:t>Table</w:t>
      </w:r>
      <w:r>
        <w:rPr>
          <w:rFonts w:asciiTheme="majorBidi" w:hAnsiTheme="majorBidi" w:cstheme="majorBidi"/>
          <w:b/>
          <w:bCs/>
          <w:sz w:val="24"/>
          <w:szCs w:val="24"/>
        </w:rPr>
        <w:t xml:space="preserve"> 1 (table</w:t>
      </w:r>
      <w:r w:rsidRPr="000C3D86">
        <w:rPr>
          <w:rFonts w:asciiTheme="majorBidi" w:hAnsiTheme="majorBidi" w:cstheme="majorBidi"/>
          <w:b/>
          <w:bCs/>
          <w:sz w:val="24"/>
          <w:szCs w:val="24"/>
        </w:rPr>
        <w:t xml:space="preserve"> of RA</w:t>
      </w:r>
      <w:r>
        <w:rPr>
          <w:rFonts w:asciiTheme="majorBidi" w:hAnsiTheme="majorBidi" w:cstheme="majorBidi"/>
          <w:b/>
          <w:bCs/>
          <w:sz w:val="24"/>
          <w:szCs w:val="24"/>
        </w:rPr>
        <w:t>)</w:t>
      </w:r>
    </w:p>
    <w:p w:rsidR="000C3D86" w:rsidRPr="000C3D86" w:rsidRDefault="000C3D86" w:rsidP="000C3D86">
      <w:pPr>
        <w:pStyle w:val="ListParagraph"/>
        <w:spacing w:line="360" w:lineRule="auto"/>
        <w:ind w:left="360"/>
        <w:rPr>
          <w:rFonts w:asciiTheme="majorBidi" w:hAnsiTheme="majorBidi" w:cstheme="majorBidi"/>
          <w:sz w:val="24"/>
          <w:szCs w:val="24"/>
        </w:rPr>
      </w:pPr>
      <w:r w:rsidRPr="000C3D86">
        <w:rPr>
          <w:rFonts w:asciiTheme="majorBidi" w:hAnsiTheme="majorBidi" w:cstheme="majorBidi"/>
          <w:b/>
          <w:bCs/>
          <w:noProof/>
          <w:sz w:val="24"/>
          <w:szCs w:val="24"/>
          <w:lang w:val="en-US"/>
        </w:rPr>
        <w:drawing>
          <wp:anchor distT="0" distB="0" distL="114300" distR="114300" simplePos="0" relativeHeight="251660800" behindDoc="0" locked="0" layoutInCell="1" allowOverlap="1">
            <wp:simplePos x="0" y="0"/>
            <wp:positionH relativeFrom="margin">
              <wp:posOffset>3810</wp:posOffset>
            </wp:positionH>
            <wp:positionV relativeFrom="paragraph">
              <wp:posOffset>13335</wp:posOffset>
            </wp:positionV>
            <wp:extent cx="5676900" cy="5458557"/>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80066" cy="5461601"/>
                    </a:xfrm>
                    <a:prstGeom prst="rect">
                      <a:avLst/>
                    </a:prstGeom>
                  </pic:spPr>
                </pic:pic>
              </a:graphicData>
            </a:graphic>
          </wp:anchor>
        </w:drawing>
      </w:r>
    </w:p>
    <w:p w:rsidR="000C3D86" w:rsidRPr="000C3D86" w:rsidRDefault="000C3D86" w:rsidP="000C3D86">
      <w:pPr>
        <w:pStyle w:val="ListParagraph"/>
        <w:spacing w:line="360" w:lineRule="auto"/>
        <w:ind w:left="360"/>
        <w:rPr>
          <w:rFonts w:asciiTheme="majorBidi" w:hAnsiTheme="majorBidi" w:cstheme="majorBidi"/>
          <w:sz w:val="24"/>
          <w:szCs w:val="24"/>
        </w:rPr>
      </w:pPr>
    </w:p>
    <w:p w:rsidR="000C3D86" w:rsidRPr="000C3D86" w:rsidRDefault="000C3D86" w:rsidP="000C3D86">
      <w:pPr>
        <w:pStyle w:val="ListParagraph"/>
        <w:spacing w:line="360" w:lineRule="auto"/>
        <w:ind w:left="360"/>
        <w:rPr>
          <w:rFonts w:asciiTheme="majorBidi" w:hAnsiTheme="majorBidi" w:cstheme="majorBidi"/>
          <w:sz w:val="24"/>
          <w:szCs w:val="24"/>
        </w:rPr>
      </w:pPr>
    </w:p>
    <w:p w:rsidR="000C3D86" w:rsidRPr="000C3D86" w:rsidRDefault="000C3D86" w:rsidP="000C3D86">
      <w:pPr>
        <w:pStyle w:val="ListParagraph"/>
        <w:spacing w:line="360" w:lineRule="auto"/>
        <w:ind w:left="360"/>
        <w:rPr>
          <w:rFonts w:asciiTheme="majorBidi" w:hAnsiTheme="majorBidi" w:cstheme="majorBidi"/>
          <w:sz w:val="24"/>
          <w:szCs w:val="24"/>
        </w:rPr>
      </w:pPr>
    </w:p>
    <w:p w:rsidR="000C3D86" w:rsidRPr="000C3D86" w:rsidRDefault="000C3D86" w:rsidP="000C3D86">
      <w:pPr>
        <w:pStyle w:val="ListParagraph"/>
        <w:spacing w:line="360" w:lineRule="auto"/>
        <w:ind w:left="360"/>
        <w:rPr>
          <w:rFonts w:asciiTheme="majorBidi" w:hAnsiTheme="majorBidi" w:cstheme="majorBidi"/>
          <w:sz w:val="24"/>
          <w:szCs w:val="24"/>
        </w:rPr>
      </w:pPr>
    </w:p>
    <w:p w:rsidR="000C3D86" w:rsidRPr="000C3D86" w:rsidRDefault="000C3D86" w:rsidP="000C3D86">
      <w:pPr>
        <w:pStyle w:val="ListParagraph"/>
        <w:spacing w:line="360" w:lineRule="auto"/>
        <w:ind w:left="360"/>
        <w:rPr>
          <w:rFonts w:asciiTheme="majorBidi" w:hAnsiTheme="majorBidi" w:cstheme="majorBidi"/>
          <w:sz w:val="24"/>
          <w:szCs w:val="24"/>
        </w:rPr>
      </w:pPr>
    </w:p>
    <w:p w:rsidR="000C3D86" w:rsidRPr="000C3D86" w:rsidRDefault="000C3D86" w:rsidP="000C3D86">
      <w:pPr>
        <w:pStyle w:val="ListParagraph"/>
        <w:spacing w:line="360" w:lineRule="auto"/>
        <w:ind w:left="360"/>
        <w:rPr>
          <w:rFonts w:asciiTheme="majorBidi" w:hAnsiTheme="majorBidi" w:cstheme="majorBidi"/>
          <w:sz w:val="24"/>
          <w:szCs w:val="24"/>
        </w:rPr>
      </w:pPr>
    </w:p>
    <w:p w:rsidR="000C3D86" w:rsidRPr="000C3D86" w:rsidRDefault="000C3D86" w:rsidP="000C3D86">
      <w:pPr>
        <w:pStyle w:val="ListParagraph"/>
        <w:spacing w:line="360" w:lineRule="auto"/>
        <w:ind w:left="360"/>
        <w:rPr>
          <w:rFonts w:asciiTheme="majorBidi" w:hAnsiTheme="majorBidi" w:cstheme="majorBidi"/>
          <w:sz w:val="24"/>
          <w:szCs w:val="24"/>
        </w:rPr>
      </w:pPr>
    </w:p>
    <w:p w:rsidR="000C3D86" w:rsidRPr="000C3D86" w:rsidRDefault="000C3D86" w:rsidP="000C3D86">
      <w:pPr>
        <w:pStyle w:val="ListParagraph"/>
        <w:spacing w:line="360" w:lineRule="auto"/>
        <w:ind w:left="360"/>
        <w:rPr>
          <w:rFonts w:asciiTheme="majorBidi" w:hAnsiTheme="majorBidi" w:cstheme="majorBidi"/>
          <w:sz w:val="24"/>
          <w:szCs w:val="24"/>
        </w:rPr>
      </w:pPr>
    </w:p>
    <w:p w:rsidR="000C3D86" w:rsidRPr="000C3D86" w:rsidRDefault="000C3D86" w:rsidP="000C3D86">
      <w:pPr>
        <w:pStyle w:val="ListParagraph"/>
        <w:spacing w:line="360" w:lineRule="auto"/>
        <w:ind w:left="360"/>
        <w:rPr>
          <w:rFonts w:asciiTheme="majorBidi" w:hAnsiTheme="majorBidi" w:cstheme="majorBidi"/>
          <w:sz w:val="24"/>
          <w:szCs w:val="24"/>
        </w:rPr>
      </w:pPr>
    </w:p>
    <w:p w:rsidR="000C3D86" w:rsidRPr="000C3D86" w:rsidRDefault="000C3D86" w:rsidP="000C3D86">
      <w:pPr>
        <w:pStyle w:val="ListParagraph"/>
        <w:spacing w:line="360" w:lineRule="auto"/>
        <w:ind w:left="360"/>
        <w:rPr>
          <w:rFonts w:asciiTheme="majorBidi" w:hAnsiTheme="majorBidi" w:cstheme="majorBidi"/>
          <w:sz w:val="24"/>
          <w:szCs w:val="24"/>
        </w:rPr>
      </w:pPr>
    </w:p>
    <w:p w:rsidR="000C3D86" w:rsidRPr="000C3D86" w:rsidRDefault="000C3D86" w:rsidP="000C3D86">
      <w:pPr>
        <w:pStyle w:val="ListParagraph"/>
        <w:spacing w:line="360" w:lineRule="auto"/>
        <w:ind w:left="360"/>
        <w:rPr>
          <w:rFonts w:asciiTheme="majorBidi" w:hAnsiTheme="majorBidi" w:cstheme="majorBidi"/>
          <w:sz w:val="24"/>
          <w:szCs w:val="24"/>
        </w:rPr>
      </w:pPr>
    </w:p>
    <w:p w:rsidR="00C6354E" w:rsidRPr="000C3D86" w:rsidRDefault="00C6354E" w:rsidP="000C3D86">
      <w:pPr>
        <w:spacing w:line="360" w:lineRule="auto"/>
        <w:jc w:val="both"/>
        <w:rPr>
          <w:rFonts w:asciiTheme="majorBidi" w:hAnsiTheme="majorBidi" w:cstheme="majorBidi"/>
          <w:sz w:val="24"/>
          <w:szCs w:val="24"/>
        </w:rPr>
      </w:pPr>
    </w:p>
    <w:p w:rsidR="00AF1BCE" w:rsidRPr="000C3D86" w:rsidRDefault="00AF1BCE" w:rsidP="000C3D86">
      <w:pPr>
        <w:spacing w:before="120" w:after="120" w:line="360" w:lineRule="auto"/>
        <w:ind w:firstLine="360"/>
        <w:jc w:val="both"/>
        <w:rPr>
          <w:rFonts w:asciiTheme="majorBidi" w:hAnsiTheme="majorBidi" w:cstheme="majorBidi"/>
          <w:sz w:val="24"/>
          <w:szCs w:val="24"/>
        </w:rPr>
      </w:pPr>
    </w:p>
    <w:p w:rsidR="00A63792" w:rsidRDefault="00A63792" w:rsidP="006D276A">
      <w:pPr>
        <w:spacing w:before="120" w:after="120" w:line="360" w:lineRule="auto"/>
        <w:ind w:firstLine="720"/>
        <w:jc w:val="both"/>
        <w:rPr>
          <w:rFonts w:asciiTheme="majorBidi" w:hAnsiTheme="majorBidi" w:cstheme="majorBidi"/>
          <w:sz w:val="28"/>
          <w:szCs w:val="28"/>
        </w:rPr>
      </w:pPr>
    </w:p>
    <w:p w:rsidR="00A63792" w:rsidRDefault="00A63792" w:rsidP="006D276A">
      <w:pPr>
        <w:spacing w:before="120" w:after="120" w:line="360" w:lineRule="auto"/>
        <w:ind w:firstLine="720"/>
        <w:jc w:val="both"/>
        <w:rPr>
          <w:rFonts w:asciiTheme="majorBidi" w:hAnsiTheme="majorBidi" w:cstheme="majorBidi"/>
          <w:sz w:val="28"/>
          <w:szCs w:val="28"/>
        </w:rPr>
      </w:pPr>
    </w:p>
    <w:p w:rsidR="00A63792" w:rsidRDefault="00A63792" w:rsidP="006D276A">
      <w:pPr>
        <w:spacing w:before="120" w:after="120" w:line="360" w:lineRule="auto"/>
        <w:ind w:firstLine="720"/>
        <w:jc w:val="both"/>
        <w:rPr>
          <w:rFonts w:asciiTheme="majorBidi" w:hAnsiTheme="majorBidi" w:cstheme="majorBidi"/>
          <w:sz w:val="28"/>
          <w:szCs w:val="28"/>
        </w:rPr>
      </w:pPr>
    </w:p>
    <w:p w:rsidR="00A63792" w:rsidRDefault="00A63792" w:rsidP="006D276A">
      <w:pPr>
        <w:spacing w:before="120" w:after="120" w:line="360" w:lineRule="auto"/>
        <w:ind w:firstLine="720"/>
        <w:jc w:val="both"/>
        <w:rPr>
          <w:rFonts w:asciiTheme="majorBidi" w:hAnsiTheme="majorBidi" w:cstheme="majorBidi"/>
          <w:sz w:val="28"/>
          <w:szCs w:val="28"/>
        </w:rPr>
      </w:pPr>
    </w:p>
    <w:p w:rsidR="00A63792" w:rsidRDefault="00A63792" w:rsidP="006D276A">
      <w:pPr>
        <w:spacing w:before="120" w:after="120" w:line="360" w:lineRule="auto"/>
        <w:ind w:firstLine="720"/>
        <w:jc w:val="both"/>
        <w:rPr>
          <w:rFonts w:asciiTheme="majorBidi" w:hAnsiTheme="majorBidi" w:cstheme="majorBidi"/>
          <w:sz w:val="28"/>
          <w:szCs w:val="28"/>
        </w:rPr>
      </w:pPr>
    </w:p>
    <w:p w:rsidR="00A63792" w:rsidRDefault="00A63792" w:rsidP="006D276A">
      <w:pPr>
        <w:spacing w:before="120" w:after="120" w:line="360" w:lineRule="auto"/>
        <w:ind w:firstLine="720"/>
        <w:jc w:val="both"/>
        <w:rPr>
          <w:rFonts w:asciiTheme="majorBidi" w:hAnsiTheme="majorBidi" w:cstheme="majorBidi"/>
          <w:sz w:val="28"/>
          <w:szCs w:val="28"/>
        </w:rPr>
      </w:pPr>
    </w:p>
    <w:p w:rsidR="00A63792" w:rsidRDefault="00A63792" w:rsidP="006D276A">
      <w:pPr>
        <w:spacing w:before="120" w:after="120" w:line="360" w:lineRule="auto"/>
        <w:ind w:firstLine="720"/>
        <w:jc w:val="both"/>
        <w:rPr>
          <w:rFonts w:asciiTheme="majorBidi" w:hAnsiTheme="majorBidi" w:cstheme="majorBidi"/>
          <w:sz w:val="28"/>
          <w:szCs w:val="28"/>
        </w:rPr>
      </w:pPr>
    </w:p>
    <w:p w:rsidR="00A63792" w:rsidRDefault="00A63792" w:rsidP="006D276A">
      <w:pPr>
        <w:spacing w:before="120" w:after="120" w:line="360" w:lineRule="auto"/>
        <w:ind w:firstLine="720"/>
        <w:jc w:val="both"/>
        <w:rPr>
          <w:rFonts w:asciiTheme="majorBidi" w:hAnsiTheme="majorBidi" w:cstheme="majorBidi"/>
          <w:sz w:val="28"/>
          <w:szCs w:val="28"/>
        </w:rPr>
      </w:pPr>
    </w:p>
    <w:p w:rsidR="00A63792" w:rsidRDefault="00A63792" w:rsidP="006D276A">
      <w:pPr>
        <w:spacing w:before="120" w:after="120" w:line="360" w:lineRule="auto"/>
        <w:ind w:firstLine="720"/>
        <w:jc w:val="both"/>
        <w:rPr>
          <w:rFonts w:asciiTheme="majorBidi" w:hAnsiTheme="majorBidi" w:cstheme="majorBidi"/>
          <w:sz w:val="28"/>
          <w:szCs w:val="28"/>
        </w:rPr>
      </w:pPr>
    </w:p>
    <w:p w:rsidR="008402F6" w:rsidRDefault="008402F6" w:rsidP="006D276A">
      <w:pPr>
        <w:spacing w:before="120" w:after="120" w:line="360" w:lineRule="auto"/>
        <w:ind w:firstLine="720"/>
        <w:jc w:val="both"/>
        <w:rPr>
          <w:rFonts w:asciiTheme="majorBidi" w:hAnsiTheme="majorBidi" w:cstheme="majorBidi"/>
          <w:sz w:val="28"/>
          <w:szCs w:val="28"/>
        </w:rPr>
      </w:pPr>
    </w:p>
    <w:p w:rsidR="008402F6" w:rsidRDefault="008402F6" w:rsidP="006D276A">
      <w:pPr>
        <w:spacing w:before="120" w:after="120" w:line="360" w:lineRule="auto"/>
        <w:ind w:firstLine="720"/>
        <w:jc w:val="both"/>
        <w:rPr>
          <w:rFonts w:asciiTheme="majorBidi" w:hAnsiTheme="majorBidi" w:cstheme="majorBidi"/>
          <w:sz w:val="28"/>
          <w:szCs w:val="28"/>
        </w:rPr>
      </w:pPr>
    </w:p>
    <w:p w:rsidR="001F4D8D" w:rsidRDefault="001F4D8D" w:rsidP="00A12363">
      <w:pPr>
        <w:spacing w:before="120" w:after="120" w:line="360" w:lineRule="auto"/>
        <w:jc w:val="center"/>
        <w:rPr>
          <w:rFonts w:asciiTheme="majorBidi" w:hAnsiTheme="majorBidi" w:cstheme="majorBidi"/>
          <w:b/>
          <w:bCs/>
          <w:sz w:val="32"/>
          <w:szCs w:val="32"/>
        </w:rPr>
      </w:pPr>
    </w:p>
    <w:p w:rsidR="000C3D86" w:rsidRPr="000C3D86" w:rsidRDefault="000C3D86" w:rsidP="000C3D86">
      <w:pPr>
        <w:spacing w:before="120" w:after="120" w:line="360" w:lineRule="auto"/>
        <w:jc w:val="center"/>
        <w:rPr>
          <w:rFonts w:asciiTheme="majorBidi" w:hAnsiTheme="majorBidi" w:cstheme="majorBidi"/>
          <w:b/>
          <w:bCs/>
          <w:sz w:val="24"/>
          <w:szCs w:val="24"/>
        </w:rPr>
      </w:pPr>
    </w:p>
    <w:p w:rsidR="000C3D86" w:rsidRPr="000C3D86" w:rsidRDefault="000C3D86" w:rsidP="000C3D86">
      <w:pPr>
        <w:pStyle w:val="ListParagraph"/>
        <w:numPr>
          <w:ilvl w:val="0"/>
          <w:numId w:val="23"/>
        </w:numPr>
        <w:spacing w:line="360" w:lineRule="auto"/>
        <w:jc w:val="both"/>
        <w:rPr>
          <w:rFonts w:asciiTheme="majorBidi" w:hAnsiTheme="majorBidi" w:cstheme="majorBidi"/>
          <w:b/>
          <w:bCs/>
          <w:sz w:val="24"/>
          <w:szCs w:val="24"/>
        </w:rPr>
      </w:pPr>
      <w:r w:rsidRPr="000C3D86">
        <w:rPr>
          <w:rFonts w:asciiTheme="majorBidi" w:hAnsiTheme="majorBidi" w:cstheme="majorBidi"/>
          <w:b/>
          <w:bCs/>
          <w:sz w:val="28"/>
          <w:szCs w:val="28"/>
        </w:rPr>
        <w:t xml:space="preserve">The </w:t>
      </w:r>
      <w:r w:rsidRPr="000C3D86">
        <w:rPr>
          <w:rFonts w:asciiTheme="majorBidi" w:hAnsiTheme="majorBidi" w:cstheme="majorBidi"/>
          <w:b/>
          <w:bCs/>
          <w:sz w:val="24"/>
          <w:szCs w:val="24"/>
        </w:rPr>
        <w:t xml:space="preserve">2010 RA classification criteria: </w:t>
      </w:r>
    </w:p>
    <w:p w:rsidR="000C3D86" w:rsidRPr="000C3D86" w:rsidRDefault="000C3D86" w:rsidP="000C3D86">
      <w:pPr>
        <w:spacing w:line="360" w:lineRule="auto"/>
        <w:jc w:val="both"/>
        <w:rPr>
          <w:rFonts w:asciiTheme="majorBidi" w:hAnsiTheme="majorBidi" w:cstheme="majorBidi"/>
          <w:b/>
          <w:bCs/>
          <w:sz w:val="28"/>
          <w:szCs w:val="28"/>
        </w:rPr>
      </w:pPr>
      <w:r w:rsidRPr="000C3D86">
        <w:rPr>
          <w:rFonts w:asciiTheme="majorBidi" w:hAnsiTheme="majorBidi" w:cstheme="majorBidi"/>
          <w:b/>
          <w:bCs/>
          <w:sz w:val="28"/>
          <w:szCs w:val="28"/>
        </w:rPr>
        <w:t xml:space="preserve">Domains, categories and point scores </w:t>
      </w:r>
    </w:p>
    <w:p w:rsidR="000C3D86" w:rsidRDefault="000C3D86" w:rsidP="000C3D8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C3D86">
        <w:rPr>
          <w:rFonts w:asciiTheme="majorBidi" w:hAnsiTheme="majorBidi" w:cstheme="majorBidi"/>
          <w:sz w:val="24"/>
          <w:szCs w:val="24"/>
        </w:rPr>
        <w:t>The 2010 ACR/EULAR RA classification criteria (Table 2) [5] are intended to be applied to patients who present with definite swelling of at least one joint on clinical examination, for whom another diagnosis (e.g. SLE, PsA, gout) does not better account for the synovitis. Because the presence of bony erosion indicates that structural damage already has occurred, appropriate patients in whom an erosion characteristic of RA is already evident on plain radiographs are classified as having RA without applying the scoring system. Patients with long-standing disease need not have actively swollen joints to be diagnosed as having RA. If retrospective data indicate that such patients previously fulfilled the 2010 RA classification criteria, those patients may be classified as having RA regardless of whether or not they are currently receiving treatment [5]. The process by which definite RA is classified can also be illustrated as a tree algorithm (Fig. 1) [5].</w:t>
      </w:r>
    </w:p>
    <w:p w:rsidR="000C3D86" w:rsidRPr="000C3D86" w:rsidRDefault="000C3D86" w:rsidP="000C3D86">
      <w:pPr>
        <w:spacing w:line="360" w:lineRule="auto"/>
        <w:jc w:val="both"/>
        <w:rPr>
          <w:rFonts w:asciiTheme="majorBidi" w:hAnsiTheme="majorBidi" w:cstheme="majorBidi"/>
          <w:sz w:val="24"/>
          <w:szCs w:val="24"/>
        </w:rPr>
      </w:pPr>
    </w:p>
    <w:p w:rsidR="000C3D86" w:rsidRPr="00A6269C" w:rsidRDefault="00A6269C" w:rsidP="00A6269C">
      <w:pPr>
        <w:pStyle w:val="ListParagraph"/>
        <w:numPr>
          <w:ilvl w:val="1"/>
          <w:numId w:val="31"/>
        </w:numPr>
        <w:pBdr>
          <w:bottom w:val="single" w:sz="4" w:space="1" w:color="auto"/>
        </w:pBdr>
        <w:spacing w:line="360" w:lineRule="auto"/>
        <w:jc w:val="both"/>
        <w:rPr>
          <w:rFonts w:asciiTheme="majorBidi" w:hAnsiTheme="majorBidi" w:cstheme="majorBidi"/>
          <w:sz w:val="24"/>
          <w:szCs w:val="24"/>
        </w:rPr>
      </w:pPr>
      <w:r>
        <w:rPr>
          <w:rFonts w:asciiTheme="majorBidi" w:hAnsiTheme="majorBidi" w:cstheme="majorBidi"/>
          <w:b/>
          <w:bCs/>
          <w:sz w:val="24"/>
          <w:szCs w:val="24"/>
        </w:rPr>
        <w:t>1</w:t>
      </w:r>
      <w:r w:rsidR="00623781" w:rsidRPr="00A6269C">
        <w:rPr>
          <w:rFonts w:asciiTheme="majorBidi" w:hAnsiTheme="majorBidi" w:cstheme="majorBidi"/>
          <w:b/>
          <w:bCs/>
          <w:sz w:val="24"/>
          <w:szCs w:val="24"/>
        </w:rPr>
        <w:t xml:space="preserve"> </w:t>
      </w:r>
      <w:r w:rsidR="000C3D86" w:rsidRPr="00A6269C">
        <w:rPr>
          <w:rFonts w:asciiTheme="majorBidi" w:hAnsiTheme="majorBidi" w:cstheme="majorBidi"/>
          <w:b/>
          <w:bCs/>
          <w:sz w:val="24"/>
          <w:szCs w:val="24"/>
        </w:rPr>
        <w:t>Key differences between 1987 ARA criteria and 2010 ACR/EULAR criteria</w:t>
      </w:r>
      <w:r w:rsidR="000C3D86" w:rsidRPr="00A6269C">
        <w:rPr>
          <w:rFonts w:asciiTheme="majorBidi" w:hAnsiTheme="majorBidi" w:cstheme="majorBidi"/>
          <w:sz w:val="24"/>
          <w:szCs w:val="24"/>
        </w:rPr>
        <w:t xml:space="preserve"> </w:t>
      </w:r>
    </w:p>
    <w:p w:rsidR="000C3D86" w:rsidRPr="000C3D86" w:rsidRDefault="000C3D86" w:rsidP="000C3D86">
      <w:pPr>
        <w:spacing w:line="360" w:lineRule="auto"/>
        <w:jc w:val="both"/>
        <w:rPr>
          <w:rFonts w:asciiTheme="majorBidi" w:hAnsiTheme="majorBidi" w:cstheme="majorBidi"/>
          <w:sz w:val="24"/>
          <w:szCs w:val="24"/>
        </w:rPr>
      </w:pPr>
      <w:r w:rsidRPr="000C3D86">
        <w:rPr>
          <w:rFonts w:asciiTheme="majorBidi" w:hAnsiTheme="majorBidi" w:cstheme="majorBidi"/>
          <w:sz w:val="24"/>
          <w:szCs w:val="24"/>
        </w:rPr>
        <w:t xml:space="preserve">      In the 1987 ARA RA classification criteria, seven discrete criteria are considered. This classification system specifies that patients satisfying at least four of the seven criteria should be considered as having RA. Radiographic changes, including bony erosion and periarticular osteopenia, that constitute one of the seven criteria are not present among patients with the earliest stages of disease that are most amenable to therapeutic intervention. The only laboratory abnormality included in these classification criteria is the presence of circulating RF. Thus, patients who have circulating ACPAs but no circulating RF may not satisfy the 1987 ARA criteria. These criteria place significant weight on the presence of arthritis involving hand joints, symmetrical joint involvement and the presence of rheumatoid nodules; these features may not be present at very early stages of RA disease activity.</w:t>
      </w:r>
    </w:p>
    <w:p w:rsidR="000C3D86" w:rsidRDefault="000C3D86" w:rsidP="000C3D86">
      <w:pPr>
        <w:spacing w:line="360" w:lineRule="auto"/>
        <w:jc w:val="both"/>
        <w:rPr>
          <w:rFonts w:asciiTheme="majorBidi" w:hAnsiTheme="majorBidi" w:cstheme="majorBidi"/>
          <w:sz w:val="24"/>
          <w:szCs w:val="24"/>
        </w:rPr>
      </w:pPr>
    </w:p>
    <w:p w:rsidR="000C3D86" w:rsidRDefault="000C3D86" w:rsidP="000C3D86">
      <w:pPr>
        <w:spacing w:line="360" w:lineRule="auto"/>
        <w:jc w:val="both"/>
        <w:rPr>
          <w:rFonts w:asciiTheme="majorBidi" w:hAnsiTheme="majorBidi" w:cstheme="majorBidi"/>
          <w:sz w:val="24"/>
          <w:szCs w:val="24"/>
        </w:rPr>
      </w:pPr>
    </w:p>
    <w:p w:rsidR="000C3D86" w:rsidRDefault="000C3D86" w:rsidP="000C3D86">
      <w:pPr>
        <w:spacing w:line="360" w:lineRule="auto"/>
        <w:jc w:val="both"/>
        <w:rPr>
          <w:rFonts w:asciiTheme="majorBidi" w:hAnsiTheme="majorBidi" w:cstheme="majorBidi"/>
          <w:sz w:val="24"/>
          <w:szCs w:val="24"/>
        </w:rPr>
      </w:pPr>
    </w:p>
    <w:p w:rsidR="000C3D86" w:rsidRDefault="000C3D86" w:rsidP="000C3D86">
      <w:pPr>
        <w:spacing w:line="360" w:lineRule="auto"/>
        <w:jc w:val="both"/>
        <w:rPr>
          <w:rFonts w:asciiTheme="majorBidi" w:hAnsiTheme="majorBidi" w:cstheme="majorBidi"/>
          <w:sz w:val="24"/>
          <w:szCs w:val="24"/>
        </w:rPr>
      </w:pPr>
    </w:p>
    <w:p w:rsidR="000C3D86" w:rsidRDefault="000C3D86" w:rsidP="000C3D86">
      <w:pPr>
        <w:spacing w:line="360" w:lineRule="auto"/>
        <w:jc w:val="both"/>
        <w:rPr>
          <w:rFonts w:asciiTheme="majorBidi" w:hAnsiTheme="majorBidi" w:cstheme="majorBidi"/>
          <w:sz w:val="24"/>
          <w:szCs w:val="24"/>
        </w:rPr>
      </w:pPr>
    </w:p>
    <w:p w:rsidR="000C3D86" w:rsidRPr="000C3D86" w:rsidRDefault="000C3D86" w:rsidP="000C3D86">
      <w:pPr>
        <w:spacing w:line="360" w:lineRule="auto"/>
        <w:jc w:val="both"/>
        <w:rPr>
          <w:rFonts w:asciiTheme="majorBidi" w:hAnsiTheme="majorBidi" w:cstheme="majorBidi"/>
          <w:sz w:val="24"/>
          <w:szCs w:val="24"/>
        </w:rPr>
      </w:pPr>
    </w:p>
    <w:p w:rsidR="000C3D86" w:rsidRPr="000C3D86" w:rsidRDefault="000C3D86" w:rsidP="000C3D86">
      <w:pPr>
        <w:spacing w:line="360" w:lineRule="auto"/>
        <w:jc w:val="center"/>
        <w:rPr>
          <w:rFonts w:asciiTheme="majorBidi" w:hAnsiTheme="majorBidi" w:cstheme="majorBidi"/>
          <w:sz w:val="24"/>
          <w:szCs w:val="24"/>
        </w:rPr>
      </w:pPr>
      <w:r w:rsidRPr="000C3D86">
        <w:rPr>
          <w:rFonts w:asciiTheme="majorBidi" w:hAnsiTheme="majorBidi" w:cstheme="majorBidi"/>
          <w:sz w:val="24"/>
          <w:szCs w:val="24"/>
        </w:rPr>
        <w:t>TABLE 2 2010 RA classification criteria: domains, categories and point scores [5]</w:t>
      </w:r>
    </w:p>
    <w:p w:rsidR="000C3D86" w:rsidRPr="000C3D86" w:rsidRDefault="000C3D86" w:rsidP="000C3D86">
      <w:pPr>
        <w:spacing w:line="360" w:lineRule="auto"/>
        <w:jc w:val="center"/>
        <w:rPr>
          <w:rFonts w:asciiTheme="majorBidi" w:hAnsiTheme="majorBidi" w:cstheme="majorBidi"/>
          <w:sz w:val="24"/>
          <w:szCs w:val="24"/>
        </w:rPr>
      </w:pPr>
      <w:r w:rsidRPr="000C3D86">
        <w:rPr>
          <w:rFonts w:asciiTheme="majorBidi" w:hAnsiTheme="majorBidi" w:cstheme="majorBidi"/>
          <w:noProof/>
          <w:sz w:val="24"/>
          <w:szCs w:val="24"/>
          <w:lang w:val="en-US"/>
        </w:rPr>
        <w:drawing>
          <wp:inline distT="0" distB="0" distL="0" distR="0">
            <wp:extent cx="5191850" cy="2419688"/>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191850" cy="2419688"/>
                    </a:xfrm>
                    <a:prstGeom prst="rect">
                      <a:avLst/>
                    </a:prstGeom>
                  </pic:spPr>
                </pic:pic>
              </a:graphicData>
            </a:graphic>
          </wp:inline>
        </w:drawing>
      </w:r>
    </w:p>
    <w:p w:rsidR="000C3D86" w:rsidRPr="000C3D86" w:rsidRDefault="000C3D86" w:rsidP="000C3D86">
      <w:pPr>
        <w:spacing w:line="360" w:lineRule="auto"/>
        <w:jc w:val="both"/>
        <w:rPr>
          <w:rFonts w:asciiTheme="majorBidi" w:hAnsiTheme="majorBidi" w:cstheme="majorBidi"/>
          <w:b/>
          <w:bCs/>
          <w:sz w:val="24"/>
          <w:szCs w:val="24"/>
        </w:rPr>
      </w:pPr>
    </w:p>
    <w:p w:rsidR="000C3D86" w:rsidRPr="000C3D86" w:rsidRDefault="000C3D86" w:rsidP="000C3D86">
      <w:pPr>
        <w:spacing w:line="360" w:lineRule="auto"/>
        <w:jc w:val="both"/>
        <w:rPr>
          <w:rFonts w:asciiTheme="majorBidi" w:hAnsiTheme="majorBidi" w:cstheme="majorBidi"/>
          <w:sz w:val="24"/>
          <w:szCs w:val="24"/>
        </w:rPr>
      </w:pPr>
      <w:r w:rsidRPr="000C3D86">
        <w:rPr>
          <w:rFonts w:asciiTheme="majorBidi" w:hAnsiTheme="majorBidi" w:cstheme="majorBidi"/>
          <w:sz w:val="24"/>
          <w:szCs w:val="24"/>
        </w:rPr>
        <w:t>The points from each of domains A through D are added and the sum is considered to be the total score. A total score of 56 is needed to classify a patient as having definite RA. a Joint involvement refers to any swollen or tender joint on examination, which may be confirmed by imaging evidence of synovitis. DIP joints, first CMC joints and first MTP joints are excluded from assessment. Large joints refer to shoulders, elbows, hips, knees and ankles. Small joints refer to MCP joints, PIP joints, second through fifth MTP joints, thumb IP joints and wrists. b Negative means less than or equal to the upper limit of normal (ULN); low positive means &gt;ULN; high positive means &gt;3 ULN. c Normal and abnormal are determined by local laboratory standards. d Duration of symptoms as per patient’s self-report. Table adapted from Ref. [5] with permission of John Wiley and Sons Ltd.</w:t>
      </w:r>
    </w:p>
    <w:p w:rsidR="000C3D86" w:rsidRPr="000C3D86" w:rsidRDefault="000C3D86" w:rsidP="000C3D86">
      <w:pPr>
        <w:spacing w:line="360" w:lineRule="auto"/>
        <w:jc w:val="both"/>
        <w:rPr>
          <w:rFonts w:asciiTheme="majorBidi" w:hAnsiTheme="majorBidi" w:cstheme="majorBidi"/>
          <w:sz w:val="24"/>
          <w:szCs w:val="24"/>
        </w:rPr>
      </w:pPr>
    </w:p>
    <w:p w:rsidR="000C3D86" w:rsidRPr="000C3D86" w:rsidRDefault="000C3D86" w:rsidP="000C3D86">
      <w:pPr>
        <w:spacing w:line="360" w:lineRule="auto"/>
        <w:jc w:val="both"/>
        <w:rPr>
          <w:rFonts w:asciiTheme="majorBidi" w:hAnsiTheme="majorBidi" w:cstheme="majorBidi"/>
          <w:b/>
          <w:bCs/>
          <w:sz w:val="24"/>
          <w:szCs w:val="24"/>
        </w:rPr>
      </w:pPr>
      <w:r w:rsidRPr="000C3D86">
        <w:rPr>
          <w:rFonts w:asciiTheme="majorBidi" w:hAnsiTheme="majorBidi" w:cstheme="majorBidi"/>
          <w:b/>
          <w:bCs/>
          <w:noProof/>
          <w:sz w:val="24"/>
          <w:szCs w:val="24"/>
          <w:lang w:val="en-US"/>
        </w:rPr>
        <w:lastRenderedPageBreak/>
        <w:drawing>
          <wp:inline distT="0" distB="0" distL="0" distR="0">
            <wp:extent cx="5731510" cy="3490382"/>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731510" cy="3490382"/>
                    </a:xfrm>
                    <a:prstGeom prst="rect">
                      <a:avLst/>
                    </a:prstGeom>
                  </pic:spPr>
                </pic:pic>
              </a:graphicData>
            </a:graphic>
          </wp:inline>
        </w:drawing>
      </w:r>
    </w:p>
    <w:p w:rsidR="000C3D86" w:rsidRPr="000C3D86" w:rsidRDefault="000C3D86" w:rsidP="000C3D86">
      <w:pPr>
        <w:spacing w:line="360" w:lineRule="auto"/>
        <w:jc w:val="center"/>
        <w:rPr>
          <w:rFonts w:asciiTheme="majorBidi" w:hAnsiTheme="majorBidi" w:cstheme="majorBidi"/>
          <w:sz w:val="24"/>
          <w:szCs w:val="24"/>
        </w:rPr>
      </w:pPr>
      <w:r w:rsidRPr="000C3D86">
        <w:rPr>
          <w:rFonts w:asciiTheme="majorBidi" w:hAnsiTheme="majorBidi" w:cstheme="majorBidi"/>
          <w:sz w:val="24"/>
          <w:szCs w:val="24"/>
        </w:rPr>
        <w:t>FIG. 1 Tree algorithm for classifying definite RA (red circles) or for excluding its current presence (yellow circles) [5].</w:t>
      </w:r>
    </w:p>
    <w:p w:rsidR="000C3D86" w:rsidRPr="000C3D86" w:rsidRDefault="000C3D86" w:rsidP="000C3D86">
      <w:pPr>
        <w:spacing w:line="360" w:lineRule="auto"/>
        <w:jc w:val="center"/>
        <w:rPr>
          <w:rFonts w:asciiTheme="majorBidi" w:hAnsiTheme="majorBidi" w:cstheme="majorBidi"/>
          <w:sz w:val="24"/>
          <w:szCs w:val="24"/>
        </w:rPr>
      </w:pPr>
    </w:p>
    <w:p w:rsidR="000C3D86" w:rsidRPr="000C3D86" w:rsidRDefault="000C3D86" w:rsidP="000C3D86">
      <w:pPr>
        <w:spacing w:line="360" w:lineRule="auto"/>
        <w:rPr>
          <w:rFonts w:asciiTheme="majorBidi" w:hAnsiTheme="majorBidi" w:cstheme="majorBidi"/>
          <w:sz w:val="24"/>
          <w:szCs w:val="24"/>
        </w:rPr>
      </w:pPr>
    </w:p>
    <w:p w:rsidR="000C3D86" w:rsidRPr="000C3D86" w:rsidRDefault="000C3D86" w:rsidP="000C3D86">
      <w:pPr>
        <w:spacing w:line="360" w:lineRule="auto"/>
        <w:jc w:val="both"/>
        <w:rPr>
          <w:rFonts w:asciiTheme="majorBidi" w:hAnsiTheme="majorBidi" w:cstheme="majorBidi"/>
          <w:sz w:val="24"/>
          <w:szCs w:val="24"/>
        </w:rPr>
      </w:pPr>
      <w:r w:rsidRPr="000C3D86">
        <w:rPr>
          <w:rFonts w:asciiTheme="majorBidi" w:hAnsiTheme="majorBidi" w:cstheme="majorBidi"/>
          <w:sz w:val="24"/>
          <w:szCs w:val="24"/>
        </w:rPr>
        <w:t xml:space="preserve">by the expert panel of rheumatologists during the consensus-driven process, none of these factors (which were included among the 1987 criteria) had positive predictive value of enough weight to be included in the 2010 ACR/EULAR RA classification criteria. The initial impetus to create new RA classification criteria was to be able to include patients at the earliest stages of disease who might benefit the most from the initiation of effective therapy to prevent development of structural damage. Thus, the 2010 ACR/EULAR RA classification criteria do not include evidence of structural damage as one of the diagnostic criteria and expand the applicability of these criteria to patients with disease of Disclosure statement: The authors have declared no conflicts of interest. </w:t>
      </w:r>
    </w:p>
    <w:p w:rsidR="000C3D86" w:rsidRPr="000C3D86" w:rsidRDefault="000C3D86" w:rsidP="000C3D86">
      <w:pPr>
        <w:spacing w:line="360" w:lineRule="auto"/>
        <w:jc w:val="both"/>
        <w:rPr>
          <w:rFonts w:asciiTheme="majorBidi" w:hAnsiTheme="majorBidi" w:cstheme="majorBidi"/>
          <w:sz w:val="24"/>
          <w:szCs w:val="24"/>
        </w:rPr>
      </w:pPr>
    </w:p>
    <w:p w:rsidR="000C3D86" w:rsidRPr="000C3D86" w:rsidRDefault="000C3D86" w:rsidP="000C3D86">
      <w:pPr>
        <w:spacing w:before="120" w:after="120" w:line="360" w:lineRule="auto"/>
        <w:jc w:val="center"/>
        <w:rPr>
          <w:rFonts w:asciiTheme="majorBidi" w:hAnsiTheme="majorBidi" w:cstheme="majorBidi"/>
          <w:b/>
          <w:bCs/>
          <w:sz w:val="24"/>
          <w:szCs w:val="24"/>
        </w:rPr>
      </w:pPr>
    </w:p>
    <w:p w:rsidR="000C3D86" w:rsidRPr="000C3D86" w:rsidRDefault="000C3D86" w:rsidP="000C3D86">
      <w:pPr>
        <w:spacing w:before="120" w:after="120" w:line="360" w:lineRule="auto"/>
        <w:jc w:val="center"/>
        <w:rPr>
          <w:rFonts w:asciiTheme="majorBidi" w:hAnsiTheme="majorBidi" w:cstheme="majorBidi"/>
          <w:b/>
          <w:bCs/>
          <w:sz w:val="24"/>
          <w:szCs w:val="24"/>
        </w:rPr>
      </w:pPr>
    </w:p>
    <w:p w:rsidR="000C3D86" w:rsidRPr="000C3D86" w:rsidRDefault="000C3D86" w:rsidP="000C3D86">
      <w:pPr>
        <w:spacing w:before="120" w:after="120" w:line="360" w:lineRule="auto"/>
        <w:jc w:val="center"/>
        <w:rPr>
          <w:rFonts w:asciiTheme="majorBidi" w:hAnsiTheme="majorBidi" w:cstheme="majorBidi"/>
          <w:b/>
          <w:bCs/>
          <w:sz w:val="24"/>
          <w:szCs w:val="24"/>
        </w:rPr>
      </w:pPr>
    </w:p>
    <w:p w:rsidR="000C3D86" w:rsidRPr="000C3D86" w:rsidRDefault="000C3D86" w:rsidP="000C3D86">
      <w:pPr>
        <w:spacing w:before="120" w:after="120" w:line="360" w:lineRule="auto"/>
        <w:jc w:val="center"/>
        <w:rPr>
          <w:rFonts w:asciiTheme="majorBidi" w:hAnsiTheme="majorBidi" w:cstheme="majorBidi"/>
          <w:b/>
          <w:bCs/>
          <w:sz w:val="24"/>
          <w:szCs w:val="24"/>
        </w:rPr>
      </w:pPr>
    </w:p>
    <w:p w:rsidR="000C3D86" w:rsidRDefault="000C3D86" w:rsidP="00A12363">
      <w:pPr>
        <w:spacing w:before="120" w:after="120" w:line="360" w:lineRule="auto"/>
        <w:jc w:val="center"/>
        <w:rPr>
          <w:rFonts w:asciiTheme="majorBidi" w:hAnsiTheme="majorBidi" w:cstheme="majorBidi"/>
          <w:b/>
          <w:bCs/>
          <w:sz w:val="32"/>
          <w:szCs w:val="32"/>
        </w:rPr>
      </w:pPr>
    </w:p>
    <w:p w:rsidR="000C3D86" w:rsidRDefault="000C3D86" w:rsidP="00A12363">
      <w:pPr>
        <w:spacing w:before="120" w:after="120" w:line="360" w:lineRule="auto"/>
        <w:jc w:val="center"/>
        <w:rPr>
          <w:rFonts w:asciiTheme="majorBidi" w:hAnsiTheme="majorBidi" w:cstheme="majorBidi"/>
          <w:b/>
          <w:bCs/>
          <w:sz w:val="32"/>
          <w:szCs w:val="32"/>
        </w:rPr>
      </w:pPr>
    </w:p>
    <w:p w:rsidR="000C3D86" w:rsidRPr="000C3D86" w:rsidRDefault="000C3D86" w:rsidP="000C3D86">
      <w:pPr>
        <w:spacing w:before="120" w:after="120" w:line="360" w:lineRule="auto"/>
        <w:jc w:val="center"/>
        <w:rPr>
          <w:rFonts w:asciiTheme="majorBidi" w:hAnsiTheme="majorBidi" w:cstheme="majorBidi"/>
          <w:b/>
          <w:bCs/>
          <w:sz w:val="24"/>
          <w:szCs w:val="24"/>
        </w:rPr>
      </w:pPr>
    </w:p>
    <w:p w:rsidR="000C3D86" w:rsidRPr="000C3D86" w:rsidRDefault="000C3D86" w:rsidP="000C3D86">
      <w:pPr>
        <w:pStyle w:val="ListParagraph"/>
        <w:numPr>
          <w:ilvl w:val="0"/>
          <w:numId w:val="23"/>
        </w:numPr>
        <w:spacing w:line="360" w:lineRule="auto"/>
        <w:jc w:val="both"/>
        <w:rPr>
          <w:rFonts w:asciiTheme="majorBidi" w:hAnsiTheme="majorBidi" w:cstheme="majorBidi"/>
          <w:b/>
          <w:bCs/>
          <w:sz w:val="28"/>
          <w:szCs w:val="28"/>
        </w:rPr>
      </w:pPr>
      <w:proofErr w:type="spellStart"/>
      <w:r w:rsidRPr="000C3D86">
        <w:rPr>
          <w:rFonts w:asciiTheme="majorBidi" w:eastAsia="Times New Roman" w:hAnsiTheme="majorBidi" w:cstheme="majorBidi"/>
          <w:b/>
          <w:bCs/>
          <w:sz w:val="28"/>
          <w:szCs w:val="28"/>
        </w:rPr>
        <w:t>Etiology</w:t>
      </w:r>
      <w:proofErr w:type="spellEnd"/>
      <w:r w:rsidRPr="000C3D86">
        <w:rPr>
          <w:rFonts w:asciiTheme="majorBidi" w:eastAsia="Times New Roman" w:hAnsiTheme="majorBidi" w:cstheme="majorBidi"/>
          <w:b/>
          <w:bCs/>
          <w:sz w:val="28"/>
          <w:szCs w:val="28"/>
        </w:rPr>
        <w:t xml:space="preserve"> of </w:t>
      </w:r>
      <w:proofErr w:type="spellStart"/>
      <w:r w:rsidRPr="000C3D86">
        <w:rPr>
          <w:rFonts w:asciiTheme="majorBidi" w:hAnsiTheme="majorBidi" w:cstheme="majorBidi"/>
          <w:b/>
          <w:bCs/>
          <w:sz w:val="28"/>
          <w:szCs w:val="28"/>
        </w:rPr>
        <w:t>of</w:t>
      </w:r>
      <w:proofErr w:type="spellEnd"/>
      <w:r w:rsidRPr="000C3D86">
        <w:rPr>
          <w:rFonts w:asciiTheme="majorBidi" w:hAnsiTheme="majorBidi" w:cstheme="majorBidi"/>
          <w:b/>
          <w:bCs/>
          <w:sz w:val="28"/>
          <w:szCs w:val="28"/>
        </w:rPr>
        <w:t xml:space="preserve"> rheumatoid arthritis </w:t>
      </w:r>
    </w:p>
    <w:p w:rsidR="000C3D86" w:rsidRPr="000C3D86" w:rsidRDefault="000C3D86" w:rsidP="000C3D86">
      <w:pPr>
        <w:spacing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0C3D86">
        <w:rPr>
          <w:rFonts w:asciiTheme="majorBidi" w:eastAsia="Times New Roman" w:hAnsiTheme="majorBidi" w:cstheme="majorBidi"/>
          <w:sz w:val="24"/>
          <w:szCs w:val="24"/>
        </w:rPr>
        <w:t>Like many autoimmune diseases, the etiology of RA is multifactorial. Genetic susceptibility is evident in familial clustering and monozygotic twin studies, with 50 percent of RA risk attributable to genetic factors. Genetic associations for RA include human leukocyte antigen-DR4.</w:t>
      </w:r>
      <w:sdt>
        <w:sdtPr>
          <w:rPr>
            <w:rFonts w:asciiTheme="majorBidi" w:eastAsia="Times New Roman" w:hAnsiTheme="majorBidi" w:cstheme="majorBidi"/>
            <w:sz w:val="24"/>
            <w:szCs w:val="24"/>
          </w:rPr>
          <w:id w:val="-396898723"/>
          <w:citation/>
        </w:sdtPr>
        <w:sdtContent>
          <w:r w:rsidR="001C69F4" w:rsidRPr="000C3D86">
            <w:rPr>
              <w:rFonts w:asciiTheme="majorBidi" w:eastAsia="Times New Roman" w:hAnsiTheme="majorBidi" w:cstheme="majorBidi"/>
              <w:sz w:val="24"/>
              <w:szCs w:val="24"/>
            </w:rPr>
            <w:fldChar w:fldCharType="begin"/>
          </w:r>
          <w:r w:rsidRPr="000C3D86">
            <w:rPr>
              <w:rFonts w:asciiTheme="majorBidi" w:eastAsia="Times New Roman" w:hAnsiTheme="majorBidi" w:cstheme="majorBidi"/>
              <w:sz w:val="24"/>
              <w:szCs w:val="24"/>
            </w:rPr>
            <w:instrText xml:space="preserve"> CITATION Fir09 \l 2057 </w:instrText>
          </w:r>
          <w:r w:rsidR="001C69F4" w:rsidRPr="000C3D86">
            <w:rPr>
              <w:rFonts w:asciiTheme="majorBidi" w:eastAsia="Times New Roman" w:hAnsiTheme="majorBidi" w:cstheme="majorBidi"/>
              <w:sz w:val="24"/>
              <w:szCs w:val="24"/>
            </w:rPr>
            <w:fldChar w:fldCharType="separate"/>
          </w:r>
          <w:r w:rsidRPr="000C3D86">
            <w:rPr>
              <w:rFonts w:asciiTheme="majorBidi" w:eastAsia="Times New Roman" w:hAnsiTheme="majorBidi" w:cstheme="majorBidi"/>
              <w:noProof/>
              <w:sz w:val="24"/>
              <w:szCs w:val="24"/>
            </w:rPr>
            <w:t xml:space="preserve"> (Firestein, 2009)</w:t>
          </w:r>
          <w:r w:rsidR="001C69F4" w:rsidRPr="000C3D86">
            <w:rPr>
              <w:rFonts w:asciiTheme="majorBidi" w:eastAsia="Times New Roman" w:hAnsiTheme="majorBidi" w:cstheme="majorBidi"/>
              <w:sz w:val="24"/>
              <w:szCs w:val="24"/>
            </w:rPr>
            <w:fldChar w:fldCharType="end"/>
          </w:r>
        </w:sdtContent>
      </w:sdt>
      <w:r w:rsidRPr="000C3D86">
        <w:rPr>
          <w:rFonts w:asciiTheme="majorBidi" w:eastAsia="Times New Roman" w:hAnsiTheme="majorBidi" w:cstheme="majorBidi"/>
          <w:sz w:val="24"/>
          <w:szCs w:val="24"/>
        </w:rPr>
        <w:t xml:space="preserve"> and -DRB1, and a variety of alleles called the shared epitope. Genome-wide association studies have identified additional genetic signatures that increase the risk of RA and other autoimmune diseases, including </w:t>
      </w:r>
      <w:r w:rsidRPr="000C3D86">
        <w:rPr>
          <w:rFonts w:asciiTheme="majorBidi" w:eastAsia="Times New Roman" w:hAnsiTheme="majorBidi" w:cstheme="majorBidi"/>
          <w:i/>
          <w:iCs/>
          <w:sz w:val="24"/>
          <w:szCs w:val="24"/>
        </w:rPr>
        <w:t>STAT4</w:t>
      </w:r>
      <w:r w:rsidRPr="000C3D86">
        <w:rPr>
          <w:rFonts w:asciiTheme="majorBidi" w:eastAsia="Times New Roman" w:hAnsiTheme="majorBidi" w:cstheme="majorBidi"/>
          <w:sz w:val="24"/>
          <w:szCs w:val="24"/>
        </w:rPr>
        <w:t xml:space="preserve"> gene and CD40 locus. Smoking is the major environmental trigger for RA, especially in those with a genetic predisposition. Although infections may unmask an autoimmune response, no particular pathogen has been proven to cause RA. </w:t>
      </w:r>
      <w:sdt>
        <w:sdtPr>
          <w:rPr>
            <w:rFonts w:asciiTheme="majorBidi" w:eastAsia="Times New Roman" w:hAnsiTheme="majorBidi" w:cstheme="majorBidi"/>
            <w:sz w:val="24"/>
            <w:szCs w:val="24"/>
          </w:rPr>
          <w:id w:val="-1179348678"/>
          <w:citation/>
        </w:sdtPr>
        <w:sdtContent>
          <w:r w:rsidR="001C69F4" w:rsidRPr="000C3D86">
            <w:rPr>
              <w:rFonts w:asciiTheme="majorBidi" w:eastAsia="Times New Roman" w:hAnsiTheme="majorBidi" w:cstheme="majorBidi"/>
              <w:sz w:val="24"/>
              <w:szCs w:val="24"/>
            </w:rPr>
            <w:fldChar w:fldCharType="begin"/>
          </w:r>
          <w:r w:rsidRPr="000C3D86">
            <w:rPr>
              <w:rFonts w:asciiTheme="majorBidi" w:eastAsia="Times New Roman" w:hAnsiTheme="majorBidi" w:cstheme="majorBidi"/>
              <w:sz w:val="24"/>
              <w:szCs w:val="24"/>
            </w:rPr>
            <w:instrText xml:space="preserve"> CITATION lla09 \l 2057 </w:instrText>
          </w:r>
          <w:r w:rsidR="001C69F4" w:rsidRPr="000C3D86">
            <w:rPr>
              <w:rFonts w:asciiTheme="majorBidi" w:eastAsia="Times New Roman" w:hAnsiTheme="majorBidi" w:cstheme="majorBidi"/>
              <w:sz w:val="24"/>
              <w:szCs w:val="24"/>
            </w:rPr>
            <w:fldChar w:fldCharType="separate"/>
          </w:r>
          <w:r w:rsidRPr="000C3D86">
            <w:rPr>
              <w:rFonts w:asciiTheme="majorBidi" w:eastAsia="Times New Roman" w:hAnsiTheme="majorBidi" w:cstheme="majorBidi"/>
              <w:noProof/>
              <w:sz w:val="24"/>
              <w:szCs w:val="24"/>
            </w:rPr>
            <w:t>(llaire S, 2009)</w:t>
          </w:r>
          <w:r w:rsidR="001C69F4" w:rsidRPr="000C3D86">
            <w:rPr>
              <w:rFonts w:asciiTheme="majorBidi" w:eastAsia="Times New Roman" w:hAnsiTheme="majorBidi" w:cstheme="majorBidi"/>
              <w:sz w:val="24"/>
              <w:szCs w:val="24"/>
            </w:rPr>
            <w:fldChar w:fldCharType="end"/>
          </w:r>
        </w:sdtContent>
      </w:sdt>
    </w:p>
    <w:p w:rsidR="000C3D86" w:rsidRPr="000C3D86" w:rsidRDefault="000C3D86" w:rsidP="000C3D86">
      <w:pPr>
        <w:spacing w:line="360" w:lineRule="auto"/>
        <w:jc w:val="both"/>
        <w:rPr>
          <w:rFonts w:asciiTheme="majorBidi" w:hAnsiTheme="majorBidi" w:cstheme="majorBidi"/>
          <w:b/>
          <w:bCs/>
          <w:sz w:val="24"/>
          <w:szCs w:val="24"/>
        </w:rPr>
      </w:pPr>
    </w:p>
    <w:p w:rsidR="000C3D86" w:rsidRPr="000C3D86" w:rsidRDefault="000C3D86" w:rsidP="000C3D86">
      <w:pPr>
        <w:spacing w:line="360" w:lineRule="auto"/>
        <w:jc w:val="both"/>
        <w:rPr>
          <w:rFonts w:asciiTheme="majorBidi" w:hAnsiTheme="majorBidi" w:cstheme="majorBidi"/>
          <w:b/>
          <w:bCs/>
          <w:sz w:val="24"/>
          <w:szCs w:val="24"/>
        </w:rPr>
      </w:pPr>
    </w:p>
    <w:p w:rsidR="000C3D86" w:rsidRPr="000C3D86" w:rsidRDefault="000C3D86" w:rsidP="000C3D86">
      <w:pPr>
        <w:pStyle w:val="ListParagraph"/>
        <w:numPr>
          <w:ilvl w:val="0"/>
          <w:numId w:val="23"/>
        </w:numPr>
        <w:spacing w:line="360" w:lineRule="auto"/>
        <w:rPr>
          <w:rFonts w:asciiTheme="majorBidi" w:hAnsiTheme="majorBidi" w:cstheme="majorBidi"/>
          <w:b/>
          <w:bCs/>
          <w:sz w:val="28"/>
          <w:szCs w:val="28"/>
        </w:rPr>
      </w:pPr>
      <w:r w:rsidRPr="000C3D86">
        <w:rPr>
          <w:rFonts w:asciiTheme="majorBidi" w:hAnsiTheme="majorBidi" w:cstheme="majorBidi"/>
          <w:b/>
          <w:bCs/>
          <w:sz w:val="28"/>
          <w:szCs w:val="28"/>
        </w:rPr>
        <w:t xml:space="preserve"> The Diagnosis of RA</w:t>
      </w:r>
    </w:p>
    <w:p w:rsidR="000C3D86" w:rsidRPr="000C3D86" w:rsidRDefault="000C3D86" w:rsidP="000C3D86">
      <w:pPr>
        <w:spacing w:line="360" w:lineRule="auto"/>
        <w:jc w:val="both"/>
        <w:rPr>
          <w:rFonts w:asciiTheme="majorBidi" w:hAnsiTheme="majorBidi" w:cstheme="majorBidi"/>
          <w:sz w:val="24"/>
          <w:szCs w:val="24"/>
        </w:rPr>
      </w:pPr>
      <w:r w:rsidRPr="000C3D86">
        <w:rPr>
          <w:rFonts w:asciiTheme="majorBidi" w:hAnsiTheme="majorBidi" w:cstheme="majorBidi"/>
          <w:sz w:val="24"/>
          <w:szCs w:val="24"/>
        </w:rPr>
        <w:t xml:space="preserve">Clinically, RA patients typically present with a recent onset of tender and swollen joints, morning joint stiffness, generalized sickness symptoms </w:t>
      </w:r>
      <w:sdt>
        <w:sdtPr>
          <w:rPr>
            <w:rFonts w:asciiTheme="majorBidi" w:hAnsiTheme="majorBidi" w:cstheme="majorBidi"/>
            <w:sz w:val="24"/>
            <w:szCs w:val="24"/>
          </w:rPr>
          <w:id w:val="-1403751552"/>
          <w:citation/>
        </w:sdtPr>
        <w:sdtContent>
          <w:r w:rsidR="001C69F4" w:rsidRPr="000C3D86">
            <w:rPr>
              <w:rFonts w:asciiTheme="majorBidi" w:hAnsiTheme="majorBidi" w:cstheme="majorBidi"/>
              <w:sz w:val="24"/>
              <w:szCs w:val="24"/>
            </w:rPr>
            <w:fldChar w:fldCharType="begin"/>
          </w:r>
          <w:r w:rsidRPr="000C3D86">
            <w:rPr>
              <w:rFonts w:asciiTheme="majorBidi" w:hAnsiTheme="majorBidi" w:cstheme="majorBidi"/>
              <w:sz w:val="24"/>
              <w:szCs w:val="24"/>
            </w:rPr>
            <w:instrText xml:space="preserve"> CITATION Ago16 \l 2057 </w:instrText>
          </w:r>
          <w:r w:rsidR="001C69F4" w:rsidRPr="000C3D86">
            <w:rPr>
              <w:rFonts w:asciiTheme="majorBidi" w:hAnsiTheme="majorBidi" w:cstheme="majorBidi"/>
              <w:sz w:val="24"/>
              <w:szCs w:val="24"/>
            </w:rPr>
            <w:fldChar w:fldCharType="separate"/>
          </w:r>
          <w:r w:rsidRPr="000C3D86">
            <w:rPr>
              <w:rFonts w:asciiTheme="majorBidi" w:hAnsiTheme="majorBidi" w:cstheme="majorBidi"/>
              <w:noProof/>
              <w:sz w:val="24"/>
              <w:szCs w:val="24"/>
            </w:rPr>
            <w:t>(Agostino, 2016)</w:t>
          </w:r>
          <w:r w:rsidR="001C69F4" w:rsidRPr="000C3D86">
            <w:rPr>
              <w:rFonts w:asciiTheme="majorBidi" w:hAnsiTheme="majorBidi" w:cstheme="majorBidi"/>
              <w:sz w:val="24"/>
              <w:szCs w:val="24"/>
            </w:rPr>
            <w:fldChar w:fldCharType="end"/>
          </w:r>
        </w:sdtContent>
      </w:sdt>
    </w:p>
    <w:p w:rsidR="005E550B" w:rsidRDefault="000C3D86" w:rsidP="000C3D86">
      <w:pPr>
        <w:spacing w:line="360" w:lineRule="auto"/>
        <w:jc w:val="both"/>
        <w:rPr>
          <w:rFonts w:asciiTheme="majorBidi" w:hAnsiTheme="majorBidi" w:cstheme="majorBidi"/>
          <w:sz w:val="24"/>
          <w:szCs w:val="24"/>
        </w:rPr>
      </w:pPr>
      <w:r w:rsidRPr="000C3D86">
        <w:rPr>
          <w:rFonts w:asciiTheme="majorBidi" w:hAnsiTheme="majorBidi" w:cstheme="majorBidi"/>
          <w:sz w:val="24"/>
          <w:szCs w:val="24"/>
        </w:rPr>
        <w:t xml:space="preserve">Timely and precise diagnosis is of high importance in RA treatment, since early diagnosis can arrest disease in many patients, thereby preventing or substantially slowing disease progression, irreparable joint damage, and disability in up to 90% of RA patients. </w:t>
      </w:r>
      <w:sdt>
        <w:sdtPr>
          <w:rPr>
            <w:rFonts w:asciiTheme="majorBidi" w:hAnsiTheme="majorBidi" w:cstheme="majorBidi"/>
            <w:sz w:val="24"/>
            <w:szCs w:val="24"/>
          </w:rPr>
          <w:id w:val="-1518139486"/>
          <w:citation/>
        </w:sdtPr>
        <w:sdtContent>
          <w:r w:rsidR="001C69F4" w:rsidRPr="000C3D86">
            <w:rPr>
              <w:rFonts w:asciiTheme="majorBidi" w:hAnsiTheme="majorBidi" w:cstheme="majorBidi"/>
              <w:sz w:val="24"/>
              <w:szCs w:val="24"/>
            </w:rPr>
            <w:fldChar w:fldCharType="begin"/>
          </w:r>
          <w:r w:rsidRPr="000C3D86">
            <w:rPr>
              <w:rFonts w:asciiTheme="majorBidi" w:hAnsiTheme="majorBidi" w:cstheme="majorBidi"/>
              <w:sz w:val="24"/>
              <w:szCs w:val="24"/>
            </w:rPr>
            <w:instrText xml:space="preserve"> CITATION Pra18 \l 2057 </w:instrText>
          </w:r>
          <w:r w:rsidR="001C69F4" w:rsidRPr="000C3D86">
            <w:rPr>
              <w:rFonts w:asciiTheme="majorBidi" w:hAnsiTheme="majorBidi" w:cstheme="majorBidi"/>
              <w:sz w:val="24"/>
              <w:szCs w:val="24"/>
            </w:rPr>
            <w:fldChar w:fldCharType="separate"/>
          </w:r>
          <w:r w:rsidRPr="000C3D86">
            <w:rPr>
              <w:rFonts w:asciiTheme="majorBidi" w:hAnsiTheme="majorBidi" w:cstheme="majorBidi"/>
              <w:noProof/>
              <w:sz w:val="24"/>
              <w:szCs w:val="24"/>
            </w:rPr>
            <w:t>(Prado, 2018)</w:t>
          </w:r>
          <w:r w:rsidR="001C69F4" w:rsidRPr="000C3D86">
            <w:rPr>
              <w:rFonts w:asciiTheme="majorBidi" w:hAnsiTheme="majorBidi" w:cstheme="majorBidi"/>
              <w:sz w:val="24"/>
              <w:szCs w:val="24"/>
            </w:rPr>
            <w:fldChar w:fldCharType="end"/>
          </w:r>
        </w:sdtContent>
      </w:sdt>
      <w:r w:rsidRPr="000C3D86">
        <w:rPr>
          <w:rFonts w:asciiTheme="majorBidi" w:hAnsiTheme="majorBidi" w:cstheme="majorBidi"/>
          <w:sz w:val="24"/>
          <w:szCs w:val="24"/>
        </w:rPr>
        <w:t>Typically, RA is diagnosed by a combination of patient’s symptoms, results of doctor´s examination, assessment of risk factors, family history, joint assessment by ultrasound sonography, and assessment of laboratory markers such as elevated levels of CRP and ESR in serum and detection of RA-specific autoantibodies Both ultrasound and MRI have been recommended for diagnosing and monitoring disease activity in RA patients. Ultrasound analysis (e.g., as high-resolution musculoskeletal ultrasound) of inflamed joints allows imaging of synovial proliferation by grayscale as well as both active inflammation and neo angiogenesis by power Doppler. In addition, ultrasound is able to identify bone erosions, as well as subclinical synovitis that may result in radiographic disease progression even if the patient is in apparent clinical remission. Due to these capabilities, ultrasound is widely used in clinical practice as well as in clinical trials for the diagnosis of RA and the monitoring of disease states.</w:t>
      </w:r>
      <w:sdt>
        <w:sdtPr>
          <w:rPr>
            <w:rFonts w:asciiTheme="majorBidi" w:hAnsiTheme="majorBidi" w:cstheme="majorBidi"/>
            <w:sz w:val="24"/>
            <w:szCs w:val="24"/>
          </w:rPr>
          <w:id w:val="-1371597086"/>
          <w:citation/>
        </w:sdtPr>
        <w:sdtContent>
          <w:r w:rsidR="001C69F4" w:rsidRPr="000C3D86">
            <w:rPr>
              <w:rFonts w:asciiTheme="majorBidi" w:hAnsiTheme="majorBidi" w:cstheme="majorBidi"/>
              <w:sz w:val="24"/>
              <w:szCs w:val="24"/>
            </w:rPr>
            <w:fldChar w:fldCharType="begin"/>
          </w:r>
          <w:r w:rsidRPr="000C3D86">
            <w:rPr>
              <w:rFonts w:asciiTheme="majorBidi" w:hAnsiTheme="majorBidi" w:cstheme="majorBidi"/>
              <w:sz w:val="24"/>
              <w:szCs w:val="24"/>
            </w:rPr>
            <w:instrText xml:space="preserve"> CITATION Zay14 \l 2057 </w:instrText>
          </w:r>
          <w:r w:rsidR="001C69F4" w:rsidRPr="000C3D86">
            <w:rPr>
              <w:rFonts w:asciiTheme="majorBidi" w:hAnsiTheme="majorBidi" w:cstheme="majorBidi"/>
              <w:sz w:val="24"/>
              <w:szCs w:val="24"/>
            </w:rPr>
            <w:fldChar w:fldCharType="separate"/>
          </w:r>
          <w:r w:rsidRPr="000C3D86">
            <w:rPr>
              <w:rFonts w:asciiTheme="majorBidi" w:hAnsiTheme="majorBidi" w:cstheme="majorBidi"/>
              <w:noProof/>
              <w:sz w:val="24"/>
              <w:szCs w:val="24"/>
            </w:rPr>
            <w:t xml:space="preserve"> (Zayat &amp; EllegaardConaghan, 2014 )</w:t>
          </w:r>
          <w:r w:rsidR="001C69F4" w:rsidRPr="000C3D86">
            <w:rPr>
              <w:rFonts w:asciiTheme="majorBidi" w:hAnsiTheme="majorBidi" w:cstheme="majorBidi"/>
              <w:sz w:val="24"/>
              <w:szCs w:val="24"/>
            </w:rPr>
            <w:fldChar w:fldCharType="end"/>
          </w:r>
        </w:sdtContent>
      </w:sdt>
      <w:r w:rsidRPr="000C3D86">
        <w:rPr>
          <w:rFonts w:asciiTheme="majorBidi" w:hAnsiTheme="majorBidi" w:cstheme="majorBidi"/>
          <w:sz w:val="24"/>
          <w:szCs w:val="24"/>
        </w:rPr>
        <w:t xml:space="preserve"> The advantages of ultrasound are its relatively low cost, wide availability, lack of contraindications, and non-invasive real-time imaging capabilities. </w:t>
      </w:r>
    </w:p>
    <w:p w:rsidR="005E550B" w:rsidRDefault="005E550B" w:rsidP="000C3D86">
      <w:pPr>
        <w:spacing w:line="360" w:lineRule="auto"/>
        <w:jc w:val="both"/>
        <w:rPr>
          <w:rFonts w:asciiTheme="majorBidi" w:hAnsiTheme="majorBidi" w:cstheme="majorBidi"/>
          <w:sz w:val="24"/>
          <w:szCs w:val="24"/>
        </w:rPr>
      </w:pPr>
    </w:p>
    <w:p w:rsidR="005E550B" w:rsidRDefault="005E550B" w:rsidP="000C3D86">
      <w:pPr>
        <w:spacing w:line="360" w:lineRule="auto"/>
        <w:jc w:val="both"/>
        <w:rPr>
          <w:rFonts w:asciiTheme="majorBidi" w:hAnsiTheme="majorBidi" w:cstheme="majorBidi"/>
          <w:sz w:val="24"/>
          <w:szCs w:val="24"/>
        </w:rPr>
      </w:pPr>
    </w:p>
    <w:p w:rsidR="000C3D86" w:rsidRPr="000C3D86" w:rsidRDefault="000C3D86" w:rsidP="000C3D86">
      <w:pPr>
        <w:spacing w:line="360" w:lineRule="auto"/>
        <w:jc w:val="both"/>
        <w:rPr>
          <w:rFonts w:asciiTheme="majorBidi" w:hAnsiTheme="majorBidi" w:cstheme="majorBidi"/>
          <w:sz w:val="24"/>
          <w:szCs w:val="24"/>
        </w:rPr>
      </w:pPr>
      <w:r w:rsidRPr="000C3D86">
        <w:rPr>
          <w:rFonts w:asciiTheme="majorBidi" w:hAnsiTheme="majorBidi" w:cstheme="majorBidi"/>
          <w:sz w:val="24"/>
          <w:szCs w:val="24"/>
        </w:rPr>
        <w:t>Disadvantages are that ultrasound is considered an operator-dependent technology because of it being training-intensive in terms of both measurement and quality assessment. While being a very sensitive diagnostic tool to detect e.g., synovial hypertrophy or pannus formation before the occurrence of bone erosion, routine usage of magnetic resonance imaging (MRI) techniques (preferably contrasted) in the diagnosis of RA is limited by cost factors and the limited capacity to image multiple joints in one measurement.</w:t>
      </w:r>
    </w:p>
    <w:p w:rsidR="000C3D86" w:rsidRPr="000C3D86" w:rsidRDefault="000C3D86" w:rsidP="000C3D86">
      <w:pPr>
        <w:spacing w:line="360" w:lineRule="auto"/>
        <w:jc w:val="both"/>
        <w:rPr>
          <w:rFonts w:asciiTheme="majorBidi" w:hAnsiTheme="majorBidi" w:cstheme="majorBidi"/>
          <w:b/>
          <w:bCs/>
          <w:sz w:val="24"/>
          <w:szCs w:val="24"/>
        </w:rPr>
      </w:pPr>
    </w:p>
    <w:p w:rsidR="000C3D86" w:rsidRDefault="000C3D86" w:rsidP="000C3D86"/>
    <w:p w:rsidR="005E550B" w:rsidRDefault="005E550B" w:rsidP="000C3D86"/>
    <w:p w:rsidR="005E550B" w:rsidRDefault="005E550B" w:rsidP="000C3D86">
      <w:r>
        <w:rPr>
          <w:noProof/>
          <w:lang w:val="en-US"/>
        </w:rPr>
        <w:drawing>
          <wp:inline distT="0" distB="0" distL="0" distR="0">
            <wp:extent cx="6299835" cy="2770505"/>
            <wp:effectExtent l="0" t="0" r="5715" b="0"/>
            <wp:docPr id="1" name="Picture 1" descr="Osteoarthritis vs. Rheumatoid Arthritis – Understanding the Dif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eoarthritis vs. Rheumatoid Arthritis – Understanding the Differences"/>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9835" cy="2770505"/>
                    </a:xfrm>
                    <a:prstGeom prst="rect">
                      <a:avLst/>
                    </a:prstGeom>
                    <a:noFill/>
                    <a:ln>
                      <a:noFill/>
                    </a:ln>
                  </pic:spPr>
                </pic:pic>
              </a:graphicData>
            </a:graphic>
          </wp:inline>
        </w:drawing>
      </w:r>
    </w:p>
    <w:p w:rsidR="005E550B" w:rsidRPr="005E550B" w:rsidRDefault="005E550B" w:rsidP="005E550B">
      <w:pPr>
        <w:jc w:val="center"/>
        <w:rPr>
          <w:rFonts w:asciiTheme="majorBidi" w:hAnsiTheme="majorBidi" w:cstheme="majorBidi"/>
          <w:sz w:val="24"/>
          <w:szCs w:val="24"/>
        </w:rPr>
      </w:pPr>
      <w:r w:rsidRPr="005E550B">
        <w:rPr>
          <w:rFonts w:asciiTheme="majorBidi" w:hAnsiTheme="majorBidi" w:cstheme="majorBidi"/>
          <w:sz w:val="24"/>
          <w:szCs w:val="24"/>
        </w:rPr>
        <w:t>Figure two the sign of RA</w:t>
      </w:r>
    </w:p>
    <w:p w:rsidR="005E550B" w:rsidRDefault="005E550B" w:rsidP="000C3D86"/>
    <w:p w:rsidR="005E550B" w:rsidRDefault="005E550B" w:rsidP="000C3D86"/>
    <w:p w:rsidR="005E550B" w:rsidRDefault="005E550B" w:rsidP="000C3D86"/>
    <w:p w:rsidR="005E550B" w:rsidRDefault="005E550B" w:rsidP="000C3D86"/>
    <w:p w:rsidR="005E550B" w:rsidRDefault="005E550B" w:rsidP="000C3D86"/>
    <w:p w:rsidR="005E550B" w:rsidRDefault="005E550B" w:rsidP="000C3D86"/>
    <w:p w:rsidR="005E550B" w:rsidRDefault="005E550B" w:rsidP="000C3D86"/>
    <w:p w:rsidR="005E550B" w:rsidRDefault="005E550B" w:rsidP="000C3D86"/>
    <w:p w:rsidR="005E550B" w:rsidRDefault="005E550B" w:rsidP="000C3D86"/>
    <w:p w:rsidR="005E550B" w:rsidRDefault="005E550B" w:rsidP="000C3D86"/>
    <w:p w:rsidR="005E550B" w:rsidRDefault="005E550B" w:rsidP="000C3D86"/>
    <w:p w:rsidR="005E550B" w:rsidRDefault="005E550B" w:rsidP="000C3D86"/>
    <w:p w:rsidR="005E550B" w:rsidRDefault="005E550B" w:rsidP="000C3D86"/>
    <w:p w:rsidR="005E550B" w:rsidRDefault="005E550B" w:rsidP="000C3D86"/>
    <w:p w:rsidR="005E550B" w:rsidRDefault="005E550B" w:rsidP="000C3D86"/>
    <w:p w:rsidR="007F5D23" w:rsidRPr="007F5D23" w:rsidRDefault="007F5D23" w:rsidP="007F5D23">
      <w:pPr>
        <w:pStyle w:val="ListParagraph"/>
        <w:numPr>
          <w:ilvl w:val="0"/>
          <w:numId w:val="23"/>
        </w:numPr>
        <w:rPr>
          <w:rFonts w:asciiTheme="majorBidi" w:hAnsiTheme="majorBidi" w:cstheme="majorBidi"/>
          <w:b/>
          <w:bCs/>
          <w:sz w:val="28"/>
          <w:szCs w:val="28"/>
        </w:rPr>
      </w:pPr>
      <w:r w:rsidRPr="007F5D23">
        <w:rPr>
          <w:rFonts w:asciiTheme="majorBidi" w:hAnsiTheme="majorBidi" w:cstheme="majorBidi"/>
          <w:b/>
          <w:bCs/>
          <w:sz w:val="28"/>
          <w:szCs w:val="28"/>
        </w:rPr>
        <w:t>The Treatment Of Rheumatoid Arthritis</w:t>
      </w:r>
    </w:p>
    <w:p w:rsidR="007F5D23" w:rsidRPr="007F5D23" w:rsidRDefault="007F5D23" w:rsidP="007F5D23">
      <w:pPr>
        <w:spacing w:line="360" w:lineRule="auto"/>
        <w:jc w:val="both"/>
        <w:rPr>
          <w:rFonts w:asciiTheme="majorBidi" w:hAnsiTheme="majorBidi" w:cstheme="majorBidi"/>
          <w:sz w:val="24"/>
          <w:szCs w:val="24"/>
        </w:rPr>
      </w:pPr>
      <w:r>
        <w:t xml:space="preserve">     </w:t>
      </w:r>
      <w:r w:rsidRPr="007F5D23">
        <w:rPr>
          <w:rFonts w:asciiTheme="majorBidi" w:hAnsiTheme="majorBidi" w:cstheme="majorBidi"/>
          <w:sz w:val="24"/>
          <w:szCs w:val="24"/>
        </w:rPr>
        <w:t>The treatment of rheumatoid arthritis (RA) has been transformed with the introduction of biologic disease modifying anti-rheumatic drugs (</w:t>
      </w:r>
      <w:proofErr w:type="spellStart"/>
      <w:r w:rsidRPr="007F5D23">
        <w:rPr>
          <w:rFonts w:asciiTheme="majorBidi" w:hAnsiTheme="majorBidi" w:cstheme="majorBidi"/>
          <w:sz w:val="24"/>
          <w:szCs w:val="24"/>
        </w:rPr>
        <w:t>bDMARD</w:t>
      </w:r>
      <w:proofErr w:type="spellEnd"/>
      <w:r w:rsidRPr="007F5D23">
        <w:rPr>
          <w:rFonts w:asciiTheme="majorBidi" w:hAnsiTheme="majorBidi" w:cstheme="majorBidi"/>
          <w:sz w:val="24"/>
          <w:szCs w:val="24"/>
        </w:rPr>
        <w:t>) and more recently, targeted synthetic DMARD (</w:t>
      </w:r>
      <w:proofErr w:type="spellStart"/>
      <w:r w:rsidRPr="007F5D23">
        <w:rPr>
          <w:rFonts w:asciiTheme="majorBidi" w:hAnsiTheme="majorBidi" w:cstheme="majorBidi"/>
          <w:sz w:val="24"/>
          <w:szCs w:val="24"/>
        </w:rPr>
        <w:t>tsDMARD</w:t>
      </w:r>
      <w:proofErr w:type="spellEnd"/>
      <w:r w:rsidRPr="007F5D23">
        <w:rPr>
          <w:rFonts w:asciiTheme="majorBidi" w:hAnsiTheme="majorBidi" w:cstheme="majorBidi"/>
          <w:sz w:val="24"/>
          <w:szCs w:val="24"/>
        </w:rPr>
        <w:t xml:space="preserve">) therapies in the form of </w:t>
      </w:r>
      <w:proofErr w:type="spellStart"/>
      <w:r w:rsidRPr="007F5D23">
        <w:rPr>
          <w:rFonts w:asciiTheme="majorBidi" w:hAnsiTheme="majorBidi" w:cstheme="majorBidi"/>
          <w:sz w:val="24"/>
          <w:szCs w:val="24"/>
        </w:rPr>
        <w:t>janus-kinase</w:t>
      </w:r>
      <w:proofErr w:type="spellEnd"/>
      <w:r w:rsidRPr="007F5D23">
        <w:rPr>
          <w:rFonts w:asciiTheme="majorBidi" w:hAnsiTheme="majorBidi" w:cstheme="majorBidi"/>
          <w:sz w:val="24"/>
          <w:szCs w:val="24"/>
        </w:rPr>
        <w:t xml:space="preserve"> inhibitors. Nevertheless, response to these agents varies such that a trial-and-error approach is adopted; leading to poor patient quality of life, and long-term outcomes. There is thus an urgent need to identify effective biomarkers to guide treatment selection. A wealth of research has been invested in this field but with minimal progress. Increasingly recognized is the importance of evaluating synovial tissue, the primary site of RA, as opposed to peripheral </w:t>
      </w:r>
      <w:proofErr w:type="spellStart"/>
      <w:r w:rsidRPr="007F5D23">
        <w:rPr>
          <w:rFonts w:asciiTheme="majorBidi" w:hAnsiTheme="majorBidi" w:cstheme="majorBidi"/>
          <w:sz w:val="24"/>
          <w:szCs w:val="24"/>
        </w:rPr>
        <w:t>bloodbased</w:t>
      </w:r>
      <w:proofErr w:type="spellEnd"/>
      <w:r w:rsidRPr="007F5D23">
        <w:rPr>
          <w:rFonts w:asciiTheme="majorBidi" w:hAnsiTheme="majorBidi" w:cstheme="majorBidi"/>
          <w:sz w:val="24"/>
          <w:szCs w:val="24"/>
        </w:rPr>
        <w:t xml:space="preserve"> investigation. In this mini-review, we summarize the literature supporting synovial tissue heterogeneity, the conceptual basis for stratified therapy. (Nam, 2010) This includes recognition of distinct synovial pathobiological subtypes and associated molecular pathways. We also review synovial tissue studies that have been conducted to evaluate the effect of individual </w:t>
      </w:r>
      <w:proofErr w:type="spellStart"/>
      <w:r w:rsidRPr="007F5D23">
        <w:rPr>
          <w:rFonts w:asciiTheme="majorBidi" w:hAnsiTheme="majorBidi" w:cstheme="majorBidi"/>
          <w:sz w:val="24"/>
          <w:szCs w:val="24"/>
        </w:rPr>
        <w:t>bDMARD</w:t>
      </w:r>
      <w:proofErr w:type="spellEnd"/>
      <w:r w:rsidRPr="007F5D23">
        <w:rPr>
          <w:rFonts w:asciiTheme="majorBidi" w:hAnsiTheme="majorBidi" w:cstheme="majorBidi"/>
          <w:sz w:val="24"/>
          <w:szCs w:val="24"/>
        </w:rPr>
        <w:t xml:space="preserve"> and </w:t>
      </w:r>
      <w:proofErr w:type="spellStart"/>
      <w:r w:rsidRPr="007F5D23">
        <w:rPr>
          <w:rFonts w:asciiTheme="majorBidi" w:hAnsiTheme="majorBidi" w:cstheme="majorBidi"/>
          <w:sz w:val="24"/>
          <w:szCs w:val="24"/>
        </w:rPr>
        <w:t>tsDMARD</w:t>
      </w:r>
      <w:proofErr w:type="spellEnd"/>
      <w:r w:rsidRPr="007F5D23">
        <w:rPr>
          <w:rFonts w:asciiTheme="majorBidi" w:hAnsiTheme="majorBidi" w:cstheme="majorBidi"/>
          <w:sz w:val="24"/>
          <w:szCs w:val="24"/>
        </w:rPr>
        <w:t xml:space="preserve"> on the cellular and molecular characteristics, with a view to identifying tissue predictors of response. Initial observations are being brought into the clinical trial landscape with stratified biopsy trials to validate toward implementation. Furthermore, development of tissue based omics technology holds still more promise in advancing our understanding of disease processes and guiding future drug selection. (</w:t>
      </w:r>
      <w:proofErr w:type="spellStart"/>
      <w:r w:rsidRPr="007F5D23">
        <w:rPr>
          <w:rFonts w:asciiTheme="majorBidi" w:hAnsiTheme="majorBidi" w:cstheme="majorBidi"/>
          <w:sz w:val="24"/>
          <w:szCs w:val="24"/>
        </w:rPr>
        <w:t>Sokka</w:t>
      </w:r>
      <w:proofErr w:type="spellEnd"/>
      <w:r w:rsidRPr="007F5D23">
        <w:rPr>
          <w:rFonts w:asciiTheme="majorBidi" w:hAnsiTheme="majorBidi" w:cstheme="majorBidi"/>
          <w:sz w:val="24"/>
          <w:szCs w:val="24"/>
        </w:rPr>
        <w:t xml:space="preserve"> T, 2008)</w:t>
      </w:r>
    </w:p>
    <w:p w:rsidR="000C3D86" w:rsidRPr="0098171C" w:rsidRDefault="000C3D86" w:rsidP="000C3D86"/>
    <w:p w:rsidR="000C3D86" w:rsidRDefault="000C3D86" w:rsidP="00A12363">
      <w:pPr>
        <w:spacing w:before="120" w:after="120" w:line="360" w:lineRule="auto"/>
        <w:jc w:val="center"/>
        <w:rPr>
          <w:rFonts w:asciiTheme="majorBidi" w:hAnsiTheme="majorBidi" w:cstheme="majorBidi"/>
          <w:b/>
          <w:bCs/>
          <w:sz w:val="32"/>
          <w:szCs w:val="32"/>
        </w:rPr>
      </w:pPr>
    </w:p>
    <w:p w:rsidR="000C3D86" w:rsidRDefault="000C3D86" w:rsidP="00A12363">
      <w:pPr>
        <w:spacing w:before="120" w:after="120" w:line="360" w:lineRule="auto"/>
        <w:jc w:val="center"/>
        <w:rPr>
          <w:rFonts w:asciiTheme="majorBidi" w:hAnsiTheme="majorBidi" w:cstheme="majorBidi"/>
          <w:b/>
          <w:bCs/>
          <w:sz w:val="32"/>
          <w:szCs w:val="32"/>
        </w:rPr>
      </w:pPr>
    </w:p>
    <w:p w:rsidR="000C3D86" w:rsidRDefault="000C3D86" w:rsidP="00A12363">
      <w:pPr>
        <w:spacing w:before="120" w:after="120" w:line="360" w:lineRule="auto"/>
        <w:jc w:val="center"/>
        <w:rPr>
          <w:rFonts w:asciiTheme="majorBidi" w:hAnsiTheme="majorBidi" w:cstheme="majorBidi"/>
          <w:b/>
          <w:bCs/>
          <w:sz w:val="32"/>
          <w:szCs w:val="32"/>
        </w:rPr>
      </w:pPr>
    </w:p>
    <w:p w:rsidR="000C3D86" w:rsidRDefault="000C3D86" w:rsidP="00A12363">
      <w:pPr>
        <w:spacing w:before="120" w:after="120" w:line="360" w:lineRule="auto"/>
        <w:jc w:val="center"/>
        <w:rPr>
          <w:rFonts w:asciiTheme="majorBidi" w:hAnsiTheme="majorBidi" w:cstheme="majorBidi"/>
          <w:b/>
          <w:bCs/>
          <w:sz w:val="32"/>
          <w:szCs w:val="32"/>
        </w:rPr>
      </w:pPr>
    </w:p>
    <w:p w:rsidR="007F5D23" w:rsidRDefault="007F5D23" w:rsidP="00A12363">
      <w:pPr>
        <w:spacing w:before="120" w:after="120" w:line="360" w:lineRule="auto"/>
        <w:jc w:val="center"/>
        <w:rPr>
          <w:rFonts w:asciiTheme="majorBidi" w:hAnsiTheme="majorBidi" w:cstheme="majorBidi"/>
          <w:b/>
          <w:bCs/>
          <w:sz w:val="32"/>
          <w:szCs w:val="32"/>
        </w:rPr>
      </w:pPr>
    </w:p>
    <w:p w:rsidR="007F5D23" w:rsidRDefault="007F5D23" w:rsidP="00A12363">
      <w:pPr>
        <w:spacing w:before="120" w:after="120" w:line="360" w:lineRule="auto"/>
        <w:jc w:val="center"/>
        <w:rPr>
          <w:rFonts w:asciiTheme="majorBidi" w:hAnsiTheme="majorBidi" w:cstheme="majorBidi"/>
          <w:b/>
          <w:bCs/>
          <w:sz w:val="32"/>
          <w:szCs w:val="32"/>
        </w:rPr>
      </w:pPr>
    </w:p>
    <w:p w:rsidR="007F5D23" w:rsidRDefault="007F5D23" w:rsidP="00A12363">
      <w:pPr>
        <w:spacing w:before="120" w:after="120" w:line="360" w:lineRule="auto"/>
        <w:jc w:val="center"/>
        <w:rPr>
          <w:rFonts w:asciiTheme="majorBidi" w:hAnsiTheme="majorBidi" w:cstheme="majorBidi"/>
          <w:b/>
          <w:bCs/>
          <w:sz w:val="32"/>
          <w:szCs w:val="32"/>
        </w:rPr>
      </w:pPr>
    </w:p>
    <w:p w:rsidR="005E550B" w:rsidRDefault="005E550B" w:rsidP="00A12363">
      <w:pPr>
        <w:spacing w:before="120" w:after="120" w:line="360" w:lineRule="auto"/>
        <w:jc w:val="center"/>
        <w:rPr>
          <w:rFonts w:asciiTheme="majorBidi" w:hAnsiTheme="majorBidi" w:cstheme="majorBidi"/>
          <w:b/>
          <w:bCs/>
          <w:sz w:val="32"/>
          <w:szCs w:val="32"/>
        </w:rPr>
      </w:pPr>
    </w:p>
    <w:p w:rsidR="005E550B" w:rsidRDefault="005E550B" w:rsidP="00A12363">
      <w:pPr>
        <w:spacing w:before="120" w:after="120" w:line="360" w:lineRule="auto"/>
        <w:jc w:val="center"/>
        <w:rPr>
          <w:rFonts w:asciiTheme="majorBidi" w:hAnsiTheme="majorBidi" w:cstheme="majorBidi"/>
          <w:b/>
          <w:bCs/>
          <w:sz w:val="32"/>
          <w:szCs w:val="32"/>
        </w:rPr>
      </w:pPr>
    </w:p>
    <w:p w:rsidR="005E550B" w:rsidRDefault="005E550B" w:rsidP="00A12363">
      <w:pPr>
        <w:spacing w:before="120" w:after="120" w:line="360" w:lineRule="auto"/>
        <w:jc w:val="center"/>
        <w:rPr>
          <w:rFonts w:asciiTheme="majorBidi" w:hAnsiTheme="majorBidi" w:cstheme="majorBidi"/>
          <w:b/>
          <w:bCs/>
          <w:sz w:val="32"/>
          <w:szCs w:val="32"/>
        </w:rPr>
      </w:pPr>
    </w:p>
    <w:p w:rsidR="005E550B" w:rsidRDefault="005E550B" w:rsidP="00A12363">
      <w:pPr>
        <w:spacing w:before="120" w:after="120" w:line="360" w:lineRule="auto"/>
        <w:jc w:val="center"/>
        <w:rPr>
          <w:rFonts w:asciiTheme="majorBidi" w:hAnsiTheme="majorBidi" w:cstheme="majorBidi"/>
          <w:b/>
          <w:bCs/>
          <w:sz w:val="32"/>
          <w:szCs w:val="32"/>
        </w:rPr>
      </w:pPr>
    </w:p>
    <w:p w:rsidR="006125B8" w:rsidRPr="007A08AE" w:rsidRDefault="00DE679D" w:rsidP="00A12363">
      <w:pPr>
        <w:spacing w:before="120" w:after="120" w:line="360" w:lineRule="auto"/>
        <w:jc w:val="center"/>
        <w:rPr>
          <w:rFonts w:asciiTheme="majorBidi" w:hAnsiTheme="majorBidi" w:cstheme="majorBidi"/>
          <w:b/>
          <w:bCs/>
          <w:sz w:val="32"/>
          <w:szCs w:val="32"/>
        </w:rPr>
      </w:pPr>
      <w:r w:rsidRPr="007A08AE">
        <w:rPr>
          <w:rFonts w:asciiTheme="majorBidi" w:hAnsiTheme="majorBidi" w:cstheme="majorBidi"/>
          <w:b/>
          <w:bCs/>
          <w:sz w:val="32"/>
          <w:szCs w:val="32"/>
        </w:rPr>
        <w:t>Chapter Three</w:t>
      </w:r>
    </w:p>
    <w:p w:rsidR="00DE679D" w:rsidRPr="007A08AE" w:rsidRDefault="00A12363" w:rsidP="00A12363">
      <w:pPr>
        <w:spacing w:before="120" w:after="120" w:line="360" w:lineRule="auto"/>
        <w:jc w:val="center"/>
        <w:rPr>
          <w:rFonts w:asciiTheme="majorBidi" w:hAnsiTheme="majorBidi" w:cstheme="majorBidi"/>
          <w:b/>
          <w:bCs/>
          <w:sz w:val="32"/>
          <w:szCs w:val="32"/>
        </w:rPr>
      </w:pPr>
      <w:r w:rsidRPr="007A08AE">
        <w:rPr>
          <w:rFonts w:asciiTheme="majorBidi" w:hAnsiTheme="majorBidi" w:cstheme="majorBidi"/>
          <w:b/>
          <w:bCs/>
          <w:sz w:val="32"/>
          <w:szCs w:val="32"/>
        </w:rPr>
        <w:t>M</w:t>
      </w:r>
      <w:r w:rsidR="00DE679D" w:rsidRPr="007A08AE">
        <w:rPr>
          <w:rFonts w:asciiTheme="majorBidi" w:hAnsiTheme="majorBidi" w:cstheme="majorBidi"/>
          <w:b/>
          <w:bCs/>
          <w:sz w:val="32"/>
          <w:szCs w:val="32"/>
        </w:rPr>
        <w:t>ethodology</w:t>
      </w:r>
    </w:p>
    <w:p w:rsidR="00D7145A" w:rsidRPr="007A08AE" w:rsidRDefault="00AD5896" w:rsidP="003960B4">
      <w:pPr>
        <w:spacing w:before="120" w:after="120" w:line="360" w:lineRule="auto"/>
        <w:ind w:firstLine="720"/>
        <w:jc w:val="both"/>
        <w:rPr>
          <w:rFonts w:asciiTheme="majorBidi" w:hAnsiTheme="majorBidi" w:cstheme="majorBidi"/>
          <w:sz w:val="28"/>
          <w:szCs w:val="28"/>
        </w:rPr>
      </w:pPr>
      <w:r w:rsidRPr="007A08AE">
        <w:rPr>
          <w:rFonts w:asciiTheme="majorBidi" w:hAnsiTheme="majorBidi" w:cstheme="majorBidi"/>
          <w:sz w:val="28"/>
          <w:szCs w:val="28"/>
        </w:rPr>
        <w:t>.</w:t>
      </w:r>
    </w:p>
    <w:p w:rsidR="004D5B65" w:rsidRPr="00AE5BE3" w:rsidRDefault="00310246" w:rsidP="00AE5BE3">
      <w:pPr>
        <w:pStyle w:val="ListParagraph"/>
        <w:numPr>
          <w:ilvl w:val="1"/>
          <w:numId w:val="20"/>
        </w:numPr>
        <w:spacing w:before="120" w:after="120" w:line="360" w:lineRule="auto"/>
        <w:jc w:val="both"/>
        <w:rPr>
          <w:rFonts w:asciiTheme="majorBidi" w:hAnsiTheme="majorBidi" w:cstheme="majorBidi"/>
          <w:b/>
          <w:bCs/>
          <w:sz w:val="28"/>
          <w:szCs w:val="28"/>
        </w:rPr>
      </w:pPr>
      <w:r w:rsidRPr="00AE5BE3">
        <w:rPr>
          <w:rFonts w:asciiTheme="majorBidi" w:hAnsiTheme="majorBidi" w:cstheme="majorBidi"/>
          <w:b/>
          <w:bCs/>
          <w:sz w:val="28"/>
          <w:szCs w:val="28"/>
        </w:rPr>
        <w:t xml:space="preserve">Introduction about </w:t>
      </w:r>
      <w:r w:rsidRPr="00AE5BE3">
        <w:rPr>
          <w:rFonts w:asciiTheme="majorBidi" w:eastAsia="Times New Roman" w:hAnsiTheme="majorBidi" w:cstheme="majorBidi"/>
          <w:b/>
          <w:bCs/>
          <w:color w:val="000000"/>
          <w:sz w:val="28"/>
          <w:szCs w:val="28"/>
          <w:lang w:val="en-US"/>
        </w:rPr>
        <w:t>Rheumatoid arthritis</w:t>
      </w:r>
    </w:p>
    <w:p w:rsidR="00310246" w:rsidRPr="00310246" w:rsidRDefault="00310246" w:rsidP="00310246">
      <w:pPr>
        <w:shd w:val="clear" w:color="auto" w:fill="FFFFFF"/>
        <w:spacing w:after="100" w:afterAutospacing="1" w:line="360" w:lineRule="auto"/>
        <w:jc w:val="both"/>
        <w:rPr>
          <w:rFonts w:asciiTheme="majorBidi" w:eastAsia="Times New Roman" w:hAnsiTheme="majorBidi" w:cstheme="majorBidi"/>
          <w:color w:val="000000"/>
          <w:sz w:val="24"/>
          <w:szCs w:val="24"/>
          <w:lang w:val="en-US"/>
        </w:rPr>
      </w:pPr>
      <w:r w:rsidRPr="00310246">
        <w:rPr>
          <w:rFonts w:asciiTheme="majorBidi" w:eastAsia="Times New Roman" w:hAnsiTheme="majorBidi" w:cstheme="majorBidi"/>
          <w:color w:val="000000"/>
          <w:sz w:val="24"/>
          <w:szCs w:val="24"/>
          <w:lang w:val="en-US"/>
        </w:rPr>
        <w:t>Rheumatoid arthritis, or RA, is an autoimmune and inflammatory disease, which means that your immune system attacks healthy cells in your body by mistake, causing inflammation (painful swelling) in the affected parts of the body.</w:t>
      </w:r>
    </w:p>
    <w:p w:rsidR="00310246" w:rsidRPr="00310246" w:rsidRDefault="00310246" w:rsidP="00310246">
      <w:pPr>
        <w:shd w:val="clear" w:color="auto" w:fill="FFFFFF"/>
        <w:spacing w:after="100" w:afterAutospacing="1" w:line="360" w:lineRule="auto"/>
        <w:jc w:val="both"/>
        <w:rPr>
          <w:rFonts w:asciiTheme="majorBidi" w:eastAsia="Times New Roman" w:hAnsiTheme="majorBidi" w:cstheme="majorBidi"/>
          <w:color w:val="000000"/>
          <w:sz w:val="24"/>
          <w:szCs w:val="24"/>
          <w:lang w:val="en-US"/>
        </w:rPr>
      </w:pPr>
      <w:r w:rsidRPr="00310246">
        <w:rPr>
          <w:rFonts w:asciiTheme="majorBidi" w:eastAsia="Times New Roman" w:hAnsiTheme="majorBidi" w:cstheme="majorBidi"/>
          <w:color w:val="000000"/>
          <w:sz w:val="24"/>
          <w:szCs w:val="24"/>
          <w:lang w:val="en-US"/>
        </w:rPr>
        <w:t>RA mainly attacks the joints, usually many joints at once. RA commonly affects joints in the hands, wrists, and knees. In a joint with RA, the lining of the joint becomes inflamed, causing damage to joint tissue. This tissue damage can cause long-lasting or chronic pain, unsteadiness (lack of balance), and deformity (misshapenness).</w:t>
      </w:r>
    </w:p>
    <w:p w:rsidR="00310246" w:rsidRDefault="00310246" w:rsidP="00310246">
      <w:pPr>
        <w:spacing w:before="120" w:after="120" w:line="360" w:lineRule="auto"/>
        <w:jc w:val="both"/>
        <w:rPr>
          <w:rFonts w:asciiTheme="majorBidi" w:hAnsiTheme="majorBidi" w:cstheme="majorBidi"/>
          <w:sz w:val="24"/>
          <w:szCs w:val="24"/>
          <w:lang w:val="en-US"/>
        </w:rPr>
      </w:pPr>
    </w:p>
    <w:p w:rsidR="00AE5BE3" w:rsidRPr="00AE5BE3" w:rsidRDefault="00AE5BE3" w:rsidP="00AE5BE3">
      <w:pPr>
        <w:pStyle w:val="h2"/>
        <w:numPr>
          <w:ilvl w:val="1"/>
          <w:numId w:val="20"/>
        </w:numPr>
        <w:shd w:val="clear" w:color="auto" w:fill="FFFFFF"/>
        <w:spacing w:before="0" w:beforeAutospacing="0" w:after="165" w:afterAutospacing="0" w:line="360" w:lineRule="auto"/>
        <w:jc w:val="both"/>
        <w:textAlignment w:val="baseline"/>
        <w:rPr>
          <w:rFonts w:asciiTheme="majorBidi" w:hAnsiTheme="majorBidi" w:cstheme="majorBidi"/>
          <w:b/>
          <w:bCs/>
          <w:sz w:val="28"/>
          <w:szCs w:val="28"/>
        </w:rPr>
      </w:pPr>
      <w:r w:rsidRPr="00AE5BE3">
        <w:rPr>
          <w:rFonts w:asciiTheme="majorBidi" w:hAnsiTheme="majorBidi" w:cstheme="majorBidi"/>
          <w:b/>
          <w:bCs/>
          <w:sz w:val="28"/>
          <w:szCs w:val="28"/>
        </w:rPr>
        <w:t>Definition and evaluation of rheumatoid arthritis activity</w:t>
      </w:r>
    </w:p>
    <w:p w:rsidR="00AE5BE3" w:rsidRPr="00AE5BE3" w:rsidRDefault="00AE5BE3" w:rsidP="00AE5BE3">
      <w:pPr>
        <w:pStyle w:val="tx1"/>
        <w:shd w:val="clear" w:color="auto" w:fill="FFFFFF"/>
        <w:spacing w:before="0" w:beforeAutospacing="0" w:after="0" w:afterAutospacing="0" w:line="360" w:lineRule="auto"/>
        <w:jc w:val="both"/>
        <w:textAlignment w:val="baseline"/>
        <w:rPr>
          <w:rFonts w:asciiTheme="majorBidi" w:hAnsiTheme="majorBidi" w:cstheme="majorBidi"/>
        </w:rPr>
      </w:pPr>
      <w:r w:rsidRPr="00AE5BE3">
        <w:rPr>
          <w:rFonts w:asciiTheme="majorBidi" w:hAnsiTheme="majorBidi" w:cstheme="majorBidi"/>
        </w:rPr>
        <w:t>Before developing a score, clear guidelines designed by expert physicians are needed to evaluate disease activity in order to limit inter-physician variability. Such gold standards can be related, for example, to the level of physical impairment, the type of treatment needed, etc. However, it seems that no gold standard has yet been reached for describing disease activity in RA. For example, no consensus on the definition of remission has yet been reached. Remission can currently be confirmed when the DAS28 score is lower than 2.4, or confirmed independently using the 2010 American College of Rheumatology (ACR)/EULAR criteria. Although both rules share common items, discrepancies exist and the need for guidelines has been pointed out.</w:t>
      </w:r>
      <w:hyperlink r:id="rId16" w:anchor="ref21" w:history="1">
        <w:r w:rsidRPr="00AE5BE3">
          <w:rPr>
            <w:rStyle w:val="Hyperlink"/>
            <w:rFonts w:asciiTheme="majorBidi" w:hAnsiTheme="majorBidi" w:cstheme="majorBidi"/>
            <w:color w:val="auto"/>
            <w:bdr w:val="none" w:sz="0" w:space="0" w:color="auto" w:frame="1"/>
            <w:vertAlign w:val="superscript"/>
          </w:rPr>
          <w:t>21</w:t>
        </w:r>
      </w:hyperlink>
      <w:r w:rsidRPr="00AE5BE3">
        <w:rPr>
          <w:rFonts w:asciiTheme="majorBidi" w:hAnsiTheme="majorBidi" w:cstheme="majorBidi"/>
        </w:rPr>
        <w:t xml:space="preserve"> Shaver et al already reported some inconsistencies using published cut-offs for remission of DAS28 and CDAI and therefore recommend cautious use of these with patients. </w:t>
      </w:r>
    </w:p>
    <w:p w:rsidR="00AE5BE3" w:rsidRPr="00AE5BE3" w:rsidRDefault="00AE5BE3" w:rsidP="00AE5BE3">
      <w:pPr>
        <w:pStyle w:val="tx"/>
        <w:shd w:val="clear" w:color="auto" w:fill="FFFFFF"/>
        <w:spacing w:before="0" w:beforeAutospacing="0" w:after="0" w:afterAutospacing="0" w:line="360" w:lineRule="auto"/>
        <w:jc w:val="both"/>
        <w:textAlignment w:val="baseline"/>
        <w:rPr>
          <w:rFonts w:asciiTheme="majorBidi" w:hAnsiTheme="majorBidi" w:cstheme="majorBidi"/>
        </w:rPr>
      </w:pPr>
      <w:r w:rsidRPr="00AE5BE3">
        <w:rPr>
          <w:rFonts w:asciiTheme="majorBidi" w:hAnsiTheme="majorBidi" w:cstheme="majorBidi"/>
        </w:rPr>
        <w:t xml:space="preserve">The lack of guidelines was also illustrated in the study of </w:t>
      </w:r>
      <w:proofErr w:type="spellStart"/>
      <w:r w:rsidRPr="00AE5BE3">
        <w:rPr>
          <w:rFonts w:asciiTheme="majorBidi" w:hAnsiTheme="majorBidi" w:cstheme="majorBidi"/>
        </w:rPr>
        <w:t>Aletaha</w:t>
      </w:r>
      <w:proofErr w:type="spellEnd"/>
      <w:r w:rsidRPr="00AE5BE3">
        <w:rPr>
          <w:rFonts w:asciiTheme="majorBidi" w:hAnsiTheme="majorBidi" w:cstheme="majorBidi"/>
        </w:rPr>
        <w:t xml:space="preserve"> et al in 2005.</w:t>
      </w:r>
      <w:hyperlink r:id="rId17" w:anchor="ref7" w:history="1">
        <w:r w:rsidRPr="00AE5BE3">
          <w:rPr>
            <w:rStyle w:val="Hyperlink"/>
            <w:rFonts w:asciiTheme="majorBidi" w:hAnsiTheme="majorBidi" w:cstheme="majorBidi"/>
            <w:color w:val="auto"/>
            <w:bdr w:val="none" w:sz="0" w:space="0" w:color="auto" w:frame="1"/>
            <w:vertAlign w:val="superscript"/>
          </w:rPr>
          <w:t>7</w:t>
        </w:r>
      </w:hyperlink>
      <w:r w:rsidRPr="00AE5BE3">
        <w:rPr>
          <w:rFonts w:asciiTheme="majorBidi" w:hAnsiTheme="majorBidi" w:cstheme="majorBidi"/>
        </w:rPr>
        <w:t xml:space="preserve"> In this article, 35 experts had to judge the disease activity state of 32 RA patients. No reference explaining how patients </w:t>
      </w:r>
      <w:r w:rsidRPr="00AE5BE3">
        <w:rPr>
          <w:rFonts w:asciiTheme="majorBidi" w:hAnsiTheme="majorBidi" w:cstheme="majorBidi"/>
        </w:rPr>
        <w:lastRenderedPageBreak/>
        <w:t xml:space="preserve">were rated by the experts was given, although objective criteria had been clearly established when setting up DAS28 earlier in </w:t>
      </w:r>
      <w:proofErr w:type="spellStart"/>
      <w:r w:rsidRPr="00AE5BE3">
        <w:rPr>
          <w:rFonts w:asciiTheme="majorBidi" w:hAnsiTheme="majorBidi" w:cstheme="majorBidi"/>
        </w:rPr>
        <w:t>Prevoo</w:t>
      </w:r>
      <w:proofErr w:type="spellEnd"/>
      <w:r w:rsidRPr="00AE5BE3">
        <w:rPr>
          <w:rFonts w:asciiTheme="majorBidi" w:hAnsiTheme="majorBidi" w:cstheme="majorBidi"/>
        </w:rPr>
        <w:t xml:space="preserve"> et </w:t>
      </w:r>
      <w:proofErr w:type="spellStart"/>
      <w:r w:rsidRPr="00AE5BE3">
        <w:rPr>
          <w:rFonts w:asciiTheme="majorBidi" w:hAnsiTheme="majorBidi" w:cstheme="majorBidi"/>
        </w:rPr>
        <w:t>al’s</w:t>
      </w:r>
      <w:proofErr w:type="spellEnd"/>
      <w:r w:rsidRPr="00AE5BE3">
        <w:rPr>
          <w:rFonts w:asciiTheme="majorBidi" w:hAnsiTheme="majorBidi" w:cstheme="majorBidi"/>
        </w:rPr>
        <w:t xml:space="preserve"> paper. Only two of these were unanimously classified in the same disease activity category by every expert: those of lowest and highest disease activity. Over the whole sample, the mean percentage of judges classifying a given patient into a group other than the majority reached 28.42%. Even if the proposed statistical analysis tried to smooth the inter-expert variability by averaging the expert specific cut-offs, it seems then somewhat illusory to hope that precise cut-offs will help to classify patients when experts in the field experience some difficulty reconciling their judgments.</w:t>
      </w:r>
    </w:p>
    <w:p w:rsidR="00AE5BE3" w:rsidRPr="00AE5BE3" w:rsidRDefault="00AE5BE3" w:rsidP="00AE5BE3">
      <w:pPr>
        <w:pStyle w:val="tx"/>
        <w:shd w:val="clear" w:color="auto" w:fill="FFFFFF"/>
        <w:spacing w:before="0" w:beforeAutospacing="0" w:after="0" w:afterAutospacing="0" w:line="360" w:lineRule="auto"/>
        <w:jc w:val="both"/>
        <w:textAlignment w:val="baseline"/>
        <w:rPr>
          <w:rFonts w:asciiTheme="majorBidi" w:hAnsiTheme="majorBidi" w:cstheme="majorBidi"/>
        </w:rPr>
      </w:pPr>
      <w:r w:rsidRPr="00AE5BE3">
        <w:rPr>
          <w:rFonts w:asciiTheme="majorBidi" w:hAnsiTheme="majorBidi" w:cstheme="majorBidi"/>
        </w:rPr>
        <w:t>Besides this, a scoring scale has to replace a gold standard that is difficult or expensive to measure directly. It has to rely on other features than the ones used to define the guidelines and to offer a comparable efficiency. For example, if the number of tender joints was used by the 35 experts as the reference test to assess disease activity, then including it in a score such as DAS28 becomes redundant.</w:t>
      </w:r>
    </w:p>
    <w:p w:rsidR="00AE5BE3" w:rsidRPr="00310246" w:rsidRDefault="00AE5BE3" w:rsidP="00310246">
      <w:pPr>
        <w:spacing w:before="120" w:after="120" w:line="360" w:lineRule="auto"/>
        <w:jc w:val="both"/>
        <w:rPr>
          <w:rFonts w:asciiTheme="majorBidi" w:hAnsiTheme="majorBidi" w:cstheme="majorBidi"/>
          <w:sz w:val="24"/>
          <w:szCs w:val="24"/>
          <w:lang w:val="en-US"/>
        </w:rPr>
      </w:pPr>
    </w:p>
    <w:p w:rsidR="00D13780" w:rsidRPr="00310246" w:rsidRDefault="00D13780" w:rsidP="00310246">
      <w:pPr>
        <w:spacing w:before="120" w:after="120" w:line="360" w:lineRule="auto"/>
        <w:jc w:val="both"/>
        <w:rPr>
          <w:rFonts w:asciiTheme="majorBidi" w:hAnsiTheme="majorBidi" w:cstheme="majorBidi"/>
          <w:b/>
          <w:bCs/>
          <w:sz w:val="24"/>
          <w:szCs w:val="24"/>
        </w:rPr>
      </w:pPr>
    </w:p>
    <w:p w:rsidR="00E8426F" w:rsidRDefault="00E8426F" w:rsidP="00310246">
      <w:pPr>
        <w:spacing w:before="120" w:after="120" w:line="360" w:lineRule="auto"/>
        <w:jc w:val="both"/>
        <w:rPr>
          <w:rFonts w:asciiTheme="majorBidi" w:hAnsiTheme="majorBidi" w:cstheme="majorBidi"/>
          <w:b/>
          <w:bCs/>
          <w:sz w:val="24"/>
          <w:szCs w:val="24"/>
        </w:rPr>
      </w:pPr>
    </w:p>
    <w:p w:rsidR="005E550B" w:rsidRDefault="005E550B" w:rsidP="00310246">
      <w:pPr>
        <w:spacing w:before="120" w:after="120" w:line="360" w:lineRule="auto"/>
        <w:jc w:val="both"/>
        <w:rPr>
          <w:rFonts w:asciiTheme="majorBidi" w:hAnsiTheme="majorBidi" w:cstheme="majorBidi"/>
          <w:b/>
          <w:bCs/>
          <w:sz w:val="24"/>
          <w:szCs w:val="24"/>
        </w:rPr>
      </w:pPr>
    </w:p>
    <w:p w:rsidR="00AE5BE3" w:rsidRPr="00AE5BE3" w:rsidRDefault="00AE5BE3" w:rsidP="00AE5BE3">
      <w:pPr>
        <w:spacing w:before="120" w:after="120" w:line="360" w:lineRule="auto"/>
        <w:jc w:val="center"/>
        <w:rPr>
          <w:rFonts w:asciiTheme="majorBidi" w:hAnsiTheme="majorBidi" w:cstheme="majorBidi"/>
          <w:b/>
          <w:bCs/>
          <w:sz w:val="28"/>
          <w:szCs w:val="28"/>
        </w:rPr>
      </w:pPr>
      <w:r w:rsidRPr="00AE5BE3">
        <w:rPr>
          <w:rFonts w:asciiTheme="majorBidi" w:hAnsiTheme="majorBidi" w:cstheme="majorBidi"/>
          <w:b/>
          <w:bCs/>
          <w:sz w:val="28"/>
          <w:szCs w:val="28"/>
        </w:rPr>
        <w:t>Chapter four</w:t>
      </w:r>
    </w:p>
    <w:p w:rsidR="001F4D8D" w:rsidRPr="00AE5BE3" w:rsidRDefault="00AE5BE3" w:rsidP="00AE5BE3">
      <w:pPr>
        <w:spacing w:before="120" w:after="120" w:line="360" w:lineRule="auto"/>
        <w:rPr>
          <w:rFonts w:asciiTheme="majorBidi" w:hAnsiTheme="majorBidi" w:cstheme="majorBidi"/>
          <w:b/>
          <w:bCs/>
          <w:sz w:val="28"/>
          <w:szCs w:val="28"/>
        </w:rPr>
      </w:pPr>
      <w:r w:rsidRPr="00AE5BE3">
        <w:rPr>
          <w:rFonts w:asciiTheme="majorBidi" w:hAnsiTheme="majorBidi" w:cstheme="majorBidi"/>
          <w:b/>
          <w:bCs/>
          <w:sz w:val="28"/>
          <w:szCs w:val="28"/>
        </w:rPr>
        <w:t xml:space="preserve">Conclusion </w:t>
      </w:r>
    </w:p>
    <w:p w:rsidR="00AE5BE3" w:rsidRPr="00AE5BE3" w:rsidRDefault="00AE5BE3" w:rsidP="00AE5BE3">
      <w:pPr>
        <w:spacing w:before="120" w:after="120" w:line="360" w:lineRule="auto"/>
        <w:rPr>
          <w:rFonts w:asciiTheme="majorBidi" w:hAnsiTheme="majorBidi" w:cstheme="majorBidi"/>
          <w:sz w:val="24"/>
          <w:szCs w:val="24"/>
        </w:rPr>
      </w:pPr>
      <w:r w:rsidRPr="00AE5BE3">
        <w:rPr>
          <w:rFonts w:asciiTheme="majorBidi" w:hAnsiTheme="majorBidi" w:cstheme="majorBidi"/>
          <w:sz w:val="24"/>
          <w:szCs w:val="24"/>
        </w:rPr>
        <w:t xml:space="preserve">In this </w:t>
      </w:r>
      <w:r>
        <w:rPr>
          <w:rFonts w:asciiTheme="majorBidi" w:hAnsiTheme="majorBidi" w:cstheme="majorBidi"/>
          <w:sz w:val="24"/>
          <w:szCs w:val="24"/>
        </w:rPr>
        <w:t>research</w:t>
      </w:r>
      <w:r w:rsidRPr="00AE5BE3">
        <w:rPr>
          <w:rFonts w:asciiTheme="majorBidi" w:hAnsiTheme="majorBidi" w:cstheme="majorBidi"/>
          <w:sz w:val="24"/>
          <w:szCs w:val="24"/>
        </w:rPr>
        <w:t xml:space="preserve">, </w:t>
      </w:r>
      <w:r>
        <w:rPr>
          <w:rFonts w:asciiTheme="majorBidi" w:hAnsiTheme="majorBidi" w:cstheme="majorBidi"/>
          <w:sz w:val="24"/>
          <w:szCs w:val="24"/>
        </w:rPr>
        <w:t>we showed some</w:t>
      </w:r>
      <w:r w:rsidRPr="00AE5BE3">
        <w:rPr>
          <w:rFonts w:asciiTheme="majorBidi" w:hAnsiTheme="majorBidi" w:cstheme="majorBidi"/>
          <w:sz w:val="24"/>
          <w:szCs w:val="24"/>
        </w:rPr>
        <w:t xml:space="preserve"> methodological issues in developing an RA activity score and its cut-offs are reviewed and addressed.   However, developing a new score following the guidelines proposed in this article could offer an alternative tool to accurately measure RA activity and could thus improve patients’ health care. Moreover, it is now very important to define a gold standard to evaluate RA activity, to collect reliable data, and to apply a relevant methodology in order to develop a valid bio clinical score to assess RA disease activity states.</w:t>
      </w:r>
    </w:p>
    <w:p w:rsidR="001F4D8D" w:rsidRDefault="001F4D8D" w:rsidP="00A12363">
      <w:pPr>
        <w:spacing w:before="120" w:after="120" w:line="360" w:lineRule="auto"/>
        <w:jc w:val="center"/>
        <w:rPr>
          <w:rFonts w:asciiTheme="majorBidi" w:hAnsiTheme="majorBidi" w:cstheme="majorBidi"/>
          <w:b/>
          <w:bCs/>
          <w:sz w:val="32"/>
          <w:szCs w:val="32"/>
        </w:rPr>
      </w:pPr>
    </w:p>
    <w:p w:rsidR="001F4D8D" w:rsidRDefault="001F4D8D" w:rsidP="00A12363">
      <w:pPr>
        <w:spacing w:before="120" w:after="120" w:line="360" w:lineRule="auto"/>
        <w:jc w:val="center"/>
        <w:rPr>
          <w:rFonts w:asciiTheme="majorBidi" w:hAnsiTheme="majorBidi" w:cstheme="majorBidi"/>
          <w:b/>
          <w:bCs/>
          <w:sz w:val="32"/>
          <w:szCs w:val="32"/>
        </w:rPr>
      </w:pPr>
    </w:p>
    <w:p w:rsidR="001F4D8D" w:rsidRDefault="001F4D8D" w:rsidP="00A12363">
      <w:pPr>
        <w:spacing w:before="120" w:after="120" w:line="360" w:lineRule="auto"/>
        <w:jc w:val="center"/>
        <w:rPr>
          <w:rFonts w:asciiTheme="majorBidi" w:hAnsiTheme="majorBidi" w:cstheme="majorBidi"/>
          <w:b/>
          <w:bCs/>
          <w:sz w:val="32"/>
          <w:szCs w:val="32"/>
        </w:rPr>
      </w:pPr>
    </w:p>
    <w:p w:rsidR="001F4D8D" w:rsidRDefault="001F4D8D" w:rsidP="00A12363">
      <w:pPr>
        <w:spacing w:before="120" w:after="120" w:line="360" w:lineRule="auto"/>
        <w:jc w:val="center"/>
        <w:rPr>
          <w:rFonts w:asciiTheme="majorBidi" w:hAnsiTheme="majorBidi" w:cstheme="majorBidi"/>
          <w:b/>
          <w:bCs/>
          <w:sz w:val="32"/>
          <w:szCs w:val="32"/>
        </w:rPr>
      </w:pPr>
    </w:p>
    <w:p w:rsidR="00461A22" w:rsidRDefault="00461A22" w:rsidP="00A12363">
      <w:pPr>
        <w:spacing w:before="120" w:after="120" w:line="360" w:lineRule="auto"/>
        <w:jc w:val="center"/>
        <w:rPr>
          <w:rFonts w:asciiTheme="majorBidi" w:hAnsiTheme="majorBidi" w:cstheme="majorBidi"/>
          <w:b/>
          <w:bCs/>
          <w:sz w:val="32"/>
          <w:szCs w:val="32"/>
        </w:rPr>
      </w:pPr>
    </w:p>
    <w:p w:rsidR="00ED15F5" w:rsidRDefault="00ED15F5" w:rsidP="00A12363">
      <w:pPr>
        <w:spacing w:before="120" w:after="120" w:line="360" w:lineRule="auto"/>
        <w:jc w:val="center"/>
        <w:rPr>
          <w:rFonts w:asciiTheme="majorBidi" w:hAnsiTheme="majorBidi" w:cstheme="majorBidi"/>
          <w:b/>
          <w:bCs/>
          <w:sz w:val="32"/>
          <w:szCs w:val="32"/>
          <w:rtl/>
        </w:rPr>
      </w:pPr>
    </w:p>
    <w:p w:rsidR="00C6354E" w:rsidRDefault="00C6354E" w:rsidP="00A12363">
      <w:pPr>
        <w:spacing w:before="120" w:after="120" w:line="360" w:lineRule="auto"/>
        <w:jc w:val="center"/>
        <w:rPr>
          <w:rFonts w:asciiTheme="majorBidi" w:hAnsiTheme="majorBidi" w:cstheme="majorBidi"/>
          <w:b/>
          <w:bCs/>
          <w:sz w:val="32"/>
          <w:szCs w:val="32"/>
          <w:rtl/>
        </w:rPr>
      </w:pPr>
    </w:p>
    <w:p w:rsidR="00C6354E" w:rsidRDefault="00C6354E" w:rsidP="00A12363">
      <w:pPr>
        <w:spacing w:before="120" w:after="120" w:line="360" w:lineRule="auto"/>
        <w:jc w:val="center"/>
        <w:rPr>
          <w:rFonts w:asciiTheme="majorBidi" w:hAnsiTheme="majorBidi" w:cstheme="majorBidi"/>
          <w:b/>
          <w:bCs/>
          <w:sz w:val="32"/>
          <w:szCs w:val="32"/>
          <w:rtl/>
        </w:rPr>
      </w:pPr>
    </w:p>
    <w:p w:rsidR="00C6354E" w:rsidRDefault="00C6354E" w:rsidP="00A12363">
      <w:pPr>
        <w:spacing w:before="120" w:after="120" w:line="360" w:lineRule="auto"/>
        <w:jc w:val="center"/>
        <w:rPr>
          <w:rFonts w:asciiTheme="majorBidi" w:hAnsiTheme="majorBidi" w:cstheme="majorBidi"/>
          <w:b/>
          <w:bCs/>
          <w:sz w:val="32"/>
          <w:szCs w:val="32"/>
        </w:rPr>
      </w:pPr>
    </w:p>
    <w:p w:rsidR="00990CF2" w:rsidRDefault="00990CF2" w:rsidP="00A12363">
      <w:pPr>
        <w:spacing w:before="120" w:after="120" w:line="360" w:lineRule="auto"/>
        <w:jc w:val="center"/>
        <w:rPr>
          <w:rFonts w:asciiTheme="majorBidi" w:hAnsiTheme="majorBidi" w:cstheme="majorBidi"/>
          <w:b/>
          <w:bCs/>
          <w:sz w:val="32"/>
          <w:szCs w:val="32"/>
        </w:rPr>
      </w:pPr>
    </w:p>
    <w:p w:rsidR="007F5D23" w:rsidRDefault="007F5D23" w:rsidP="00163B93">
      <w:pPr>
        <w:spacing w:before="120" w:after="120" w:line="360" w:lineRule="auto"/>
        <w:jc w:val="both"/>
        <w:rPr>
          <w:rFonts w:asciiTheme="majorBidi" w:hAnsiTheme="majorBidi" w:cstheme="majorBidi"/>
          <w:sz w:val="28"/>
          <w:szCs w:val="28"/>
        </w:rPr>
      </w:pPr>
    </w:p>
    <w:p w:rsidR="00DA71DF" w:rsidRPr="007A08AE" w:rsidRDefault="00DA71DF" w:rsidP="00163B93">
      <w:pPr>
        <w:spacing w:before="120" w:after="120" w:line="360" w:lineRule="auto"/>
        <w:jc w:val="both"/>
        <w:rPr>
          <w:rFonts w:asciiTheme="majorBidi" w:hAnsiTheme="majorBidi" w:cstheme="majorBidi"/>
          <w:b/>
          <w:bCs/>
          <w:sz w:val="28"/>
          <w:szCs w:val="28"/>
        </w:rPr>
      </w:pPr>
      <w:r w:rsidRPr="007A08AE">
        <w:rPr>
          <w:rFonts w:asciiTheme="majorBidi" w:hAnsiTheme="majorBidi" w:cstheme="majorBidi"/>
          <w:b/>
          <w:bCs/>
          <w:sz w:val="28"/>
          <w:szCs w:val="28"/>
        </w:rPr>
        <w:t>References</w:t>
      </w:r>
    </w:p>
    <w:p w:rsidR="00F4788B" w:rsidRPr="007F5D23" w:rsidRDefault="00F4788B" w:rsidP="007F5D23">
      <w:pPr>
        <w:pStyle w:val="ListParagraph"/>
        <w:numPr>
          <w:ilvl w:val="0"/>
          <w:numId w:val="16"/>
        </w:numPr>
        <w:spacing w:before="120" w:after="120" w:line="360" w:lineRule="auto"/>
        <w:jc w:val="both"/>
        <w:rPr>
          <w:rFonts w:asciiTheme="majorBidi" w:hAnsiTheme="majorBidi" w:cstheme="majorBidi"/>
          <w:sz w:val="24"/>
          <w:szCs w:val="24"/>
        </w:rPr>
      </w:pPr>
      <w:r w:rsidRPr="007F5D23">
        <w:rPr>
          <w:rFonts w:asciiTheme="majorBidi" w:hAnsiTheme="majorBidi" w:cstheme="majorBidi"/>
          <w:sz w:val="24"/>
          <w:szCs w:val="24"/>
        </w:rPr>
        <w:t xml:space="preserve">American College of Rheumatology ad hoc Committee on Clinical Guidelines. Guidelines for the management of rheumatoid arthritis. Arthritis Rheum 2002;46:328–46 </w:t>
      </w:r>
    </w:p>
    <w:p w:rsidR="00F4788B" w:rsidRPr="007F5D23" w:rsidRDefault="00F4788B" w:rsidP="007F5D23">
      <w:pPr>
        <w:pStyle w:val="ListParagraph"/>
        <w:numPr>
          <w:ilvl w:val="0"/>
          <w:numId w:val="16"/>
        </w:numPr>
        <w:spacing w:before="120" w:after="120" w:line="360" w:lineRule="auto"/>
        <w:jc w:val="both"/>
        <w:rPr>
          <w:rFonts w:asciiTheme="majorBidi" w:hAnsiTheme="majorBidi" w:cstheme="majorBidi"/>
          <w:sz w:val="24"/>
          <w:szCs w:val="24"/>
        </w:rPr>
      </w:pPr>
      <w:proofErr w:type="spellStart"/>
      <w:r w:rsidRPr="007F5D23">
        <w:rPr>
          <w:rFonts w:asciiTheme="majorBidi" w:hAnsiTheme="majorBidi" w:cstheme="majorBidi"/>
          <w:sz w:val="24"/>
          <w:szCs w:val="24"/>
        </w:rPr>
        <w:t>Tobon</w:t>
      </w:r>
      <w:proofErr w:type="spellEnd"/>
      <w:r w:rsidRPr="007F5D23">
        <w:rPr>
          <w:rFonts w:asciiTheme="majorBidi" w:hAnsiTheme="majorBidi" w:cstheme="majorBidi"/>
          <w:sz w:val="24"/>
          <w:szCs w:val="24"/>
        </w:rPr>
        <w:t xml:space="preserve"> GJ, </w:t>
      </w:r>
      <w:proofErr w:type="spellStart"/>
      <w:r w:rsidRPr="007F5D23">
        <w:rPr>
          <w:rFonts w:asciiTheme="majorBidi" w:hAnsiTheme="majorBidi" w:cstheme="majorBidi"/>
          <w:sz w:val="24"/>
          <w:szCs w:val="24"/>
        </w:rPr>
        <w:t>Youinou</w:t>
      </w:r>
      <w:proofErr w:type="spellEnd"/>
      <w:r w:rsidRPr="007F5D23">
        <w:rPr>
          <w:rFonts w:asciiTheme="majorBidi" w:hAnsiTheme="majorBidi" w:cstheme="majorBidi"/>
          <w:sz w:val="24"/>
          <w:szCs w:val="24"/>
        </w:rPr>
        <w:t xml:space="preserve"> P, </w:t>
      </w:r>
      <w:proofErr w:type="spellStart"/>
      <w:r w:rsidRPr="007F5D23">
        <w:rPr>
          <w:rFonts w:asciiTheme="majorBidi" w:hAnsiTheme="majorBidi" w:cstheme="majorBidi"/>
          <w:sz w:val="24"/>
          <w:szCs w:val="24"/>
        </w:rPr>
        <w:t>Saraux</w:t>
      </w:r>
      <w:proofErr w:type="spellEnd"/>
      <w:r w:rsidRPr="007F5D23">
        <w:rPr>
          <w:rFonts w:asciiTheme="majorBidi" w:hAnsiTheme="majorBidi" w:cstheme="majorBidi"/>
          <w:sz w:val="24"/>
          <w:szCs w:val="24"/>
        </w:rPr>
        <w:t xml:space="preserve"> A. The environment, geo-epidemiology, and autoimmune disease: Rheumatoid arthritis. Journal of Autoimmunity. 2010;35(1) </w:t>
      </w:r>
    </w:p>
    <w:p w:rsidR="00F4788B" w:rsidRPr="007F5D23" w:rsidRDefault="00F4788B" w:rsidP="007F5D23">
      <w:pPr>
        <w:pStyle w:val="ListParagraph"/>
        <w:numPr>
          <w:ilvl w:val="0"/>
          <w:numId w:val="16"/>
        </w:numPr>
        <w:spacing w:before="120" w:after="120" w:line="360" w:lineRule="auto"/>
        <w:jc w:val="both"/>
        <w:rPr>
          <w:rFonts w:asciiTheme="majorBidi" w:hAnsiTheme="majorBidi" w:cstheme="majorBidi"/>
          <w:sz w:val="24"/>
          <w:szCs w:val="24"/>
        </w:rPr>
      </w:pPr>
      <w:proofErr w:type="spellStart"/>
      <w:r w:rsidRPr="007F5D23">
        <w:rPr>
          <w:rFonts w:asciiTheme="majorBidi" w:hAnsiTheme="majorBidi" w:cstheme="majorBidi"/>
          <w:sz w:val="24"/>
          <w:szCs w:val="24"/>
        </w:rPr>
        <w:t>Smolen</w:t>
      </w:r>
      <w:proofErr w:type="spellEnd"/>
      <w:r w:rsidRPr="007F5D23">
        <w:rPr>
          <w:rFonts w:asciiTheme="majorBidi" w:hAnsiTheme="majorBidi" w:cstheme="majorBidi"/>
          <w:sz w:val="24"/>
          <w:szCs w:val="24"/>
        </w:rPr>
        <w:t xml:space="preserve"> JS, </w:t>
      </w:r>
      <w:proofErr w:type="spellStart"/>
      <w:r w:rsidRPr="007F5D23">
        <w:rPr>
          <w:rFonts w:asciiTheme="majorBidi" w:hAnsiTheme="majorBidi" w:cstheme="majorBidi"/>
          <w:sz w:val="24"/>
          <w:szCs w:val="24"/>
        </w:rPr>
        <w:t>Aletaha</w:t>
      </w:r>
      <w:proofErr w:type="spellEnd"/>
      <w:r w:rsidRPr="007F5D23">
        <w:rPr>
          <w:rFonts w:asciiTheme="majorBidi" w:hAnsiTheme="majorBidi" w:cstheme="majorBidi"/>
          <w:sz w:val="24"/>
          <w:szCs w:val="24"/>
        </w:rPr>
        <w:t xml:space="preserve"> D, </w:t>
      </w:r>
      <w:proofErr w:type="spellStart"/>
      <w:r w:rsidRPr="007F5D23">
        <w:rPr>
          <w:rFonts w:asciiTheme="majorBidi" w:hAnsiTheme="majorBidi" w:cstheme="majorBidi"/>
          <w:sz w:val="24"/>
          <w:szCs w:val="24"/>
        </w:rPr>
        <w:t>McInnes</w:t>
      </w:r>
      <w:proofErr w:type="spellEnd"/>
      <w:r w:rsidRPr="007F5D23">
        <w:rPr>
          <w:rFonts w:asciiTheme="majorBidi" w:hAnsiTheme="majorBidi" w:cstheme="majorBidi"/>
          <w:sz w:val="24"/>
          <w:szCs w:val="24"/>
        </w:rPr>
        <w:t xml:space="preserve"> IB. Rheumatoid arthritis. The Lancet. 2016 :2023-2038 </w:t>
      </w:r>
    </w:p>
    <w:p w:rsidR="00F4788B" w:rsidRPr="007F5D23" w:rsidRDefault="00F4788B" w:rsidP="007F5D23">
      <w:pPr>
        <w:pStyle w:val="ListParagraph"/>
        <w:numPr>
          <w:ilvl w:val="0"/>
          <w:numId w:val="16"/>
        </w:numPr>
        <w:spacing w:before="120" w:after="120" w:line="360" w:lineRule="auto"/>
        <w:jc w:val="both"/>
        <w:rPr>
          <w:rFonts w:asciiTheme="majorBidi" w:hAnsiTheme="majorBidi" w:cstheme="majorBidi"/>
          <w:sz w:val="24"/>
          <w:szCs w:val="24"/>
        </w:rPr>
      </w:pPr>
      <w:proofErr w:type="spellStart"/>
      <w:r w:rsidRPr="007F5D23">
        <w:rPr>
          <w:rFonts w:asciiTheme="majorBidi" w:hAnsiTheme="majorBidi" w:cstheme="majorBidi"/>
          <w:sz w:val="24"/>
          <w:szCs w:val="24"/>
        </w:rPr>
        <w:t>Altshuler</w:t>
      </w:r>
      <w:proofErr w:type="spellEnd"/>
      <w:r w:rsidRPr="007F5D23">
        <w:rPr>
          <w:rFonts w:asciiTheme="majorBidi" w:hAnsiTheme="majorBidi" w:cstheme="majorBidi"/>
          <w:sz w:val="24"/>
          <w:szCs w:val="24"/>
        </w:rPr>
        <w:t xml:space="preserve"> D, </w:t>
      </w:r>
      <w:proofErr w:type="spellStart"/>
      <w:r w:rsidRPr="007F5D23">
        <w:rPr>
          <w:rFonts w:asciiTheme="majorBidi" w:hAnsiTheme="majorBidi" w:cstheme="majorBidi"/>
          <w:sz w:val="24"/>
          <w:szCs w:val="24"/>
        </w:rPr>
        <w:t>Kruglyak</w:t>
      </w:r>
      <w:proofErr w:type="spellEnd"/>
      <w:r w:rsidRPr="007F5D23">
        <w:rPr>
          <w:rFonts w:asciiTheme="majorBidi" w:hAnsiTheme="majorBidi" w:cstheme="majorBidi"/>
          <w:sz w:val="24"/>
          <w:szCs w:val="24"/>
        </w:rPr>
        <w:t xml:space="preserve"> L, Lander E. Genetic polymorphisms and disease. New England Journal of Medicine. 1998;338(22):1626</w:t>
      </w:r>
    </w:p>
    <w:p w:rsidR="000C3D86" w:rsidRPr="007F5D23" w:rsidRDefault="000C3D86" w:rsidP="007F5D23">
      <w:pPr>
        <w:pStyle w:val="ListParagraph"/>
        <w:numPr>
          <w:ilvl w:val="0"/>
          <w:numId w:val="16"/>
        </w:numPr>
        <w:spacing w:before="120" w:after="120" w:line="360" w:lineRule="auto"/>
        <w:jc w:val="both"/>
        <w:rPr>
          <w:rFonts w:asciiTheme="majorBidi" w:hAnsiTheme="majorBidi" w:cstheme="majorBidi"/>
          <w:sz w:val="24"/>
          <w:szCs w:val="24"/>
        </w:rPr>
      </w:pPr>
      <w:proofErr w:type="spellStart"/>
      <w:r w:rsidRPr="007F5D23">
        <w:rPr>
          <w:rFonts w:asciiTheme="majorBidi" w:hAnsiTheme="majorBidi" w:cstheme="majorBidi"/>
          <w:sz w:val="24"/>
          <w:szCs w:val="24"/>
        </w:rPr>
        <w:t>Landré</w:t>
      </w:r>
      <w:proofErr w:type="spellEnd"/>
      <w:r w:rsidRPr="007F5D23">
        <w:rPr>
          <w:rFonts w:asciiTheme="majorBidi" w:hAnsiTheme="majorBidi" w:cstheme="majorBidi"/>
          <w:sz w:val="24"/>
          <w:szCs w:val="24"/>
        </w:rPr>
        <w:t>-Beauvais AJ. The First Description of Rheumatoid Arthritis. Unabridged Text of the Doctoral Dissertation Presented in 1800. Joint Bone Spine. 2001</w:t>
      </w:r>
      <w:proofErr w:type="gramStart"/>
      <w:r w:rsidRPr="007F5D23">
        <w:rPr>
          <w:rFonts w:asciiTheme="majorBidi" w:hAnsiTheme="majorBidi" w:cstheme="majorBidi"/>
          <w:sz w:val="24"/>
          <w:szCs w:val="24"/>
        </w:rPr>
        <w:t>;68:130</w:t>
      </w:r>
      <w:proofErr w:type="gramEnd"/>
      <w:r w:rsidRPr="007F5D23">
        <w:rPr>
          <w:rFonts w:asciiTheme="majorBidi" w:hAnsiTheme="majorBidi" w:cstheme="majorBidi"/>
          <w:sz w:val="24"/>
          <w:szCs w:val="24"/>
        </w:rPr>
        <w:t xml:space="preserve">–142. [PubMed] [Google Scholar] </w:t>
      </w:r>
    </w:p>
    <w:p w:rsidR="000C3D86" w:rsidRPr="007F5D23" w:rsidRDefault="000C3D86" w:rsidP="007F5D23">
      <w:pPr>
        <w:pStyle w:val="ListParagraph"/>
        <w:numPr>
          <w:ilvl w:val="0"/>
          <w:numId w:val="16"/>
        </w:numPr>
        <w:spacing w:before="120" w:after="120" w:line="360" w:lineRule="auto"/>
        <w:jc w:val="both"/>
        <w:rPr>
          <w:rFonts w:asciiTheme="majorBidi" w:hAnsiTheme="majorBidi" w:cstheme="majorBidi"/>
          <w:sz w:val="24"/>
          <w:szCs w:val="24"/>
        </w:rPr>
      </w:pPr>
      <w:r w:rsidRPr="007F5D23">
        <w:rPr>
          <w:rFonts w:asciiTheme="majorBidi" w:hAnsiTheme="majorBidi" w:cstheme="majorBidi"/>
          <w:sz w:val="24"/>
          <w:szCs w:val="24"/>
        </w:rPr>
        <w:t xml:space="preserve">Kahn MF, </w:t>
      </w:r>
      <w:proofErr w:type="spellStart"/>
      <w:r w:rsidRPr="007F5D23">
        <w:rPr>
          <w:rFonts w:asciiTheme="majorBidi" w:hAnsiTheme="majorBidi" w:cstheme="majorBidi"/>
          <w:sz w:val="24"/>
          <w:szCs w:val="24"/>
        </w:rPr>
        <w:t>Landré</w:t>
      </w:r>
      <w:proofErr w:type="spellEnd"/>
      <w:r w:rsidRPr="007F5D23">
        <w:rPr>
          <w:rFonts w:asciiTheme="majorBidi" w:hAnsiTheme="majorBidi" w:cstheme="majorBidi"/>
          <w:sz w:val="24"/>
          <w:szCs w:val="24"/>
        </w:rPr>
        <w:t>-Beauvais AJ. Joint Bone Spine. 2001</w:t>
      </w:r>
      <w:proofErr w:type="gramStart"/>
      <w:r w:rsidRPr="007F5D23">
        <w:rPr>
          <w:rFonts w:asciiTheme="majorBidi" w:hAnsiTheme="majorBidi" w:cstheme="majorBidi"/>
          <w:sz w:val="24"/>
          <w:szCs w:val="24"/>
        </w:rPr>
        <w:t>;68:143</w:t>
      </w:r>
      <w:proofErr w:type="gramEnd"/>
      <w:r w:rsidRPr="007F5D23">
        <w:rPr>
          <w:rFonts w:asciiTheme="majorBidi" w:hAnsiTheme="majorBidi" w:cstheme="majorBidi"/>
          <w:sz w:val="24"/>
          <w:szCs w:val="24"/>
        </w:rPr>
        <w:t xml:space="preserve">. [Google Scholar] </w:t>
      </w:r>
    </w:p>
    <w:p w:rsidR="000C3D86" w:rsidRPr="007F5D23" w:rsidRDefault="000C3D86" w:rsidP="007F5D23">
      <w:pPr>
        <w:pStyle w:val="ListParagraph"/>
        <w:numPr>
          <w:ilvl w:val="0"/>
          <w:numId w:val="16"/>
        </w:numPr>
        <w:spacing w:before="120" w:after="120" w:line="360" w:lineRule="auto"/>
        <w:jc w:val="both"/>
        <w:rPr>
          <w:rFonts w:asciiTheme="majorBidi" w:hAnsiTheme="majorBidi" w:cstheme="majorBidi"/>
          <w:sz w:val="24"/>
          <w:szCs w:val="24"/>
        </w:rPr>
      </w:pPr>
      <w:r w:rsidRPr="007F5D23">
        <w:rPr>
          <w:rFonts w:asciiTheme="majorBidi" w:hAnsiTheme="majorBidi" w:cstheme="majorBidi"/>
          <w:sz w:val="24"/>
          <w:szCs w:val="24"/>
        </w:rPr>
        <w:t xml:space="preserve">Copeman WSC. A Short History of Gout. Berkeley and Los Angeles: University of California Press; 1964. [Google Scholar] </w:t>
      </w:r>
    </w:p>
    <w:p w:rsidR="000C3D86" w:rsidRPr="007F5D23" w:rsidRDefault="000C3D86" w:rsidP="007F5D23">
      <w:pPr>
        <w:pStyle w:val="ListParagraph"/>
        <w:numPr>
          <w:ilvl w:val="0"/>
          <w:numId w:val="16"/>
        </w:numPr>
        <w:spacing w:before="120" w:after="120" w:line="360" w:lineRule="auto"/>
        <w:jc w:val="both"/>
        <w:rPr>
          <w:rFonts w:asciiTheme="majorBidi" w:hAnsiTheme="majorBidi" w:cstheme="majorBidi"/>
          <w:sz w:val="24"/>
          <w:szCs w:val="24"/>
        </w:rPr>
      </w:pPr>
      <w:r w:rsidRPr="007F5D23">
        <w:rPr>
          <w:rFonts w:asciiTheme="majorBidi" w:hAnsiTheme="majorBidi" w:cstheme="majorBidi"/>
          <w:sz w:val="24"/>
          <w:szCs w:val="24"/>
        </w:rPr>
        <w:t>Storey GD. Alfred Baring Garrod (18191907) Rheumatology. 2001</w:t>
      </w:r>
      <w:proofErr w:type="gramStart"/>
      <w:r w:rsidRPr="007F5D23">
        <w:rPr>
          <w:rFonts w:asciiTheme="majorBidi" w:hAnsiTheme="majorBidi" w:cstheme="majorBidi"/>
          <w:sz w:val="24"/>
          <w:szCs w:val="24"/>
        </w:rPr>
        <w:t>;40:1189</w:t>
      </w:r>
      <w:proofErr w:type="gramEnd"/>
      <w:r w:rsidRPr="007F5D23">
        <w:rPr>
          <w:rFonts w:asciiTheme="majorBidi" w:hAnsiTheme="majorBidi" w:cstheme="majorBidi"/>
          <w:sz w:val="24"/>
          <w:szCs w:val="24"/>
        </w:rPr>
        <w:t xml:space="preserve">–1190. [PubMed] [Google Scholar] </w:t>
      </w:r>
    </w:p>
    <w:p w:rsidR="000C3D86" w:rsidRPr="007F5D23" w:rsidRDefault="000C3D86" w:rsidP="007F5D23">
      <w:pPr>
        <w:pStyle w:val="ListParagraph"/>
        <w:numPr>
          <w:ilvl w:val="0"/>
          <w:numId w:val="16"/>
        </w:numPr>
        <w:spacing w:before="120" w:after="120" w:line="360" w:lineRule="auto"/>
        <w:jc w:val="both"/>
        <w:rPr>
          <w:rFonts w:asciiTheme="majorBidi" w:hAnsiTheme="majorBidi" w:cstheme="majorBidi"/>
          <w:sz w:val="24"/>
          <w:szCs w:val="24"/>
        </w:rPr>
      </w:pPr>
      <w:r w:rsidRPr="007F5D23">
        <w:rPr>
          <w:rFonts w:asciiTheme="majorBidi" w:hAnsiTheme="majorBidi" w:cstheme="majorBidi"/>
          <w:sz w:val="24"/>
          <w:szCs w:val="24"/>
        </w:rPr>
        <w:t>Mayo Clinic researchers use AI, biomarkers to personalize rheumatoid arthritis treatment Dec. 17, 2021, 04:00 p.m. CD</w:t>
      </w:r>
    </w:p>
    <w:p w:rsidR="000C3D86" w:rsidRPr="007F5D23" w:rsidRDefault="000C3D86" w:rsidP="007F5D23">
      <w:pPr>
        <w:numPr>
          <w:ilvl w:val="0"/>
          <w:numId w:val="16"/>
        </w:numPr>
        <w:shd w:val="clear" w:color="auto" w:fill="FFFFFF"/>
        <w:spacing w:before="100" w:beforeAutospacing="1" w:after="100" w:afterAutospacing="1" w:line="360" w:lineRule="auto"/>
        <w:jc w:val="both"/>
        <w:rPr>
          <w:rFonts w:asciiTheme="majorBidi" w:eastAsia="Times New Roman" w:hAnsiTheme="majorBidi" w:cstheme="majorBidi"/>
          <w:sz w:val="24"/>
          <w:szCs w:val="24"/>
        </w:rPr>
      </w:pPr>
      <w:proofErr w:type="spellStart"/>
      <w:r w:rsidRPr="007F5D23">
        <w:rPr>
          <w:rFonts w:asciiTheme="majorBidi" w:eastAsia="Times New Roman" w:hAnsiTheme="majorBidi" w:cstheme="majorBidi"/>
          <w:sz w:val="24"/>
          <w:szCs w:val="24"/>
        </w:rPr>
        <w:t>McInnes</w:t>
      </w:r>
      <w:proofErr w:type="spellEnd"/>
      <w:r w:rsidRPr="007F5D23">
        <w:rPr>
          <w:rFonts w:asciiTheme="majorBidi" w:eastAsia="Times New Roman" w:hAnsiTheme="majorBidi" w:cstheme="majorBidi"/>
          <w:sz w:val="24"/>
          <w:szCs w:val="24"/>
        </w:rPr>
        <w:t xml:space="preserve"> IB, </w:t>
      </w:r>
      <w:proofErr w:type="spellStart"/>
      <w:r w:rsidRPr="007F5D23">
        <w:rPr>
          <w:rFonts w:asciiTheme="majorBidi" w:eastAsia="Times New Roman" w:hAnsiTheme="majorBidi" w:cstheme="majorBidi"/>
          <w:sz w:val="24"/>
          <w:szCs w:val="24"/>
        </w:rPr>
        <w:t>Schett</w:t>
      </w:r>
      <w:proofErr w:type="spellEnd"/>
      <w:r w:rsidRPr="007F5D23">
        <w:rPr>
          <w:rFonts w:asciiTheme="majorBidi" w:eastAsia="Times New Roman" w:hAnsiTheme="majorBidi" w:cstheme="majorBidi"/>
          <w:sz w:val="24"/>
          <w:szCs w:val="24"/>
        </w:rPr>
        <w:t xml:space="preserve"> G. The pathogenesis of rheumatoid arthritis. </w:t>
      </w:r>
      <w:r w:rsidRPr="007F5D23">
        <w:rPr>
          <w:rFonts w:asciiTheme="majorBidi" w:eastAsia="Times New Roman" w:hAnsiTheme="majorBidi" w:cstheme="majorBidi"/>
          <w:i/>
          <w:iCs/>
          <w:sz w:val="24"/>
          <w:szCs w:val="24"/>
        </w:rPr>
        <w:t>N Engl J Med</w:t>
      </w:r>
      <w:r w:rsidRPr="007F5D23">
        <w:rPr>
          <w:rFonts w:asciiTheme="majorBidi" w:eastAsia="Times New Roman" w:hAnsiTheme="majorBidi" w:cstheme="majorBidi"/>
          <w:sz w:val="24"/>
          <w:szCs w:val="24"/>
        </w:rPr>
        <w:t>. 2011;365(23):2205-2219.</w:t>
      </w:r>
    </w:p>
    <w:p w:rsidR="000C3D86" w:rsidRPr="007F5D23" w:rsidRDefault="000C3D86" w:rsidP="007F5D23">
      <w:pPr>
        <w:numPr>
          <w:ilvl w:val="0"/>
          <w:numId w:val="16"/>
        </w:numPr>
        <w:shd w:val="clear" w:color="auto" w:fill="FFFFFF"/>
        <w:spacing w:before="100" w:beforeAutospacing="1" w:after="100" w:afterAutospacing="1" w:line="360" w:lineRule="auto"/>
        <w:jc w:val="both"/>
        <w:rPr>
          <w:rFonts w:asciiTheme="majorBidi" w:eastAsia="Times New Roman" w:hAnsiTheme="majorBidi" w:cstheme="majorBidi"/>
          <w:sz w:val="24"/>
          <w:szCs w:val="24"/>
        </w:rPr>
      </w:pPr>
      <w:r w:rsidRPr="007F5D23">
        <w:rPr>
          <w:rFonts w:asciiTheme="majorBidi" w:eastAsia="Times New Roman" w:hAnsiTheme="majorBidi" w:cstheme="majorBidi"/>
          <w:sz w:val="24"/>
          <w:szCs w:val="24"/>
        </w:rPr>
        <w:t>de Pablo P, Chapple ILC, Buckley CD, Dietrich T. Periodontitis in systemic rheumatic diseases. </w:t>
      </w:r>
      <w:r w:rsidRPr="007F5D23">
        <w:rPr>
          <w:rFonts w:asciiTheme="majorBidi" w:eastAsia="Times New Roman" w:hAnsiTheme="majorBidi" w:cstheme="majorBidi"/>
          <w:i/>
          <w:iCs/>
          <w:sz w:val="24"/>
          <w:szCs w:val="24"/>
        </w:rPr>
        <w:t xml:space="preserve">Nat Rev </w:t>
      </w:r>
      <w:proofErr w:type="spellStart"/>
      <w:r w:rsidRPr="007F5D23">
        <w:rPr>
          <w:rFonts w:asciiTheme="majorBidi" w:eastAsia="Times New Roman" w:hAnsiTheme="majorBidi" w:cstheme="majorBidi"/>
          <w:i/>
          <w:iCs/>
          <w:sz w:val="24"/>
          <w:szCs w:val="24"/>
        </w:rPr>
        <w:t>Rheumatol</w:t>
      </w:r>
      <w:proofErr w:type="spellEnd"/>
      <w:r w:rsidRPr="007F5D23">
        <w:rPr>
          <w:rFonts w:asciiTheme="majorBidi" w:eastAsia="Times New Roman" w:hAnsiTheme="majorBidi" w:cstheme="majorBidi"/>
          <w:sz w:val="24"/>
          <w:szCs w:val="24"/>
        </w:rPr>
        <w:t>. 2009;5(4): 218-224.</w:t>
      </w:r>
    </w:p>
    <w:p w:rsidR="000C3D86" w:rsidRPr="007F5D23" w:rsidRDefault="000C3D86" w:rsidP="007F5D23">
      <w:pPr>
        <w:numPr>
          <w:ilvl w:val="0"/>
          <w:numId w:val="16"/>
        </w:numPr>
        <w:shd w:val="clear" w:color="auto" w:fill="FFFFFF"/>
        <w:spacing w:before="100" w:beforeAutospacing="1" w:after="100" w:afterAutospacing="1" w:line="360" w:lineRule="auto"/>
        <w:jc w:val="both"/>
        <w:rPr>
          <w:rFonts w:asciiTheme="majorBidi" w:eastAsia="Times New Roman" w:hAnsiTheme="majorBidi" w:cstheme="majorBidi"/>
          <w:sz w:val="24"/>
          <w:szCs w:val="24"/>
        </w:rPr>
      </w:pPr>
      <w:r w:rsidRPr="007F5D23">
        <w:rPr>
          <w:rFonts w:asciiTheme="majorBidi" w:eastAsia="Times New Roman" w:hAnsiTheme="majorBidi" w:cstheme="majorBidi"/>
          <w:sz w:val="24"/>
          <w:szCs w:val="24"/>
        </w:rPr>
        <w:t>Turesson C, Jacobsson L, Bergström U. Extra-articular rheumatoid arthritis: prevalence and mortality. </w:t>
      </w:r>
      <w:r w:rsidRPr="007F5D23">
        <w:rPr>
          <w:rFonts w:asciiTheme="majorBidi" w:eastAsia="Times New Roman" w:hAnsiTheme="majorBidi" w:cstheme="majorBidi"/>
          <w:i/>
          <w:iCs/>
          <w:sz w:val="24"/>
          <w:szCs w:val="24"/>
        </w:rPr>
        <w:t>Rheumatology (Oxford)</w:t>
      </w:r>
      <w:r w:rsidRPr="007F5D23">
        <w:rPr>
          <w:rFonts w:asciiTheme="majorBidi" w:eastAsia="Times New Roman" w:hAnsiTheme="majorBidi" w:cstheme="majorBidi"/>
          <w:sz w:val="24"/>
          <w:szCs w:val="24"/>
        </w:rPr>
        <w:t>. 1999;38(7):668-674.</w:t>
      </w:r>
    </w:p>
    <w:p w:rsidR="000C3D86" w:rsidRPr="007F5D23" w:rsidRDefault="000C3D86" w:rsidP="007F5D23">
      <w:pPr>
        <w:pStyle w:val="ListParagraph"/>
        <w:numPr>
          <w:ilvl w:val="0"/>
          <w:numId w:val="16"/>
        </w:numPr>
        <w:spacing w:after="0" w:line="360" w:lineRule="auto"/>
        <w:jc w:val="both"/>
        <w:rPr>
          <w:rFonts w:asciiTheme="majorBidi" w:hAnsiTheme="majorBidi" w:cstheme="majorBidi"/>
          <w:sz w:val="24"/>
          <w:szCs w:val="24"/>
        </w:rPr>
      </w:pPr>
      <w:r w:rsidRPr="007F5D23">
        <w:rPr>
          <w:rFonts w:asciiTheme="majorBidi" w:hAnsiTheme="majorBidi" w:cstheme="majorBidi"/>
          <w:sz w:val="24"/>
          <w:szCs w:val="24"/>
        </w:rPr>
        <w:lastRenderedPageBreak/>
        <w:t>Arnett FC, Edworthy SM, Bloch DA et al. The American Rheumatism Association 1987 revised criteria for the classification of rheumatoid arthritis. Arthritis Rheum 1988; 31:31524.</w:t>
      </w:r>
    </w:p>
    <w:p w:rsidR="000C3D86" w:rsidRPr="007F5D23" w:rsidRDefault="000C3D86" w:rsidP="007F5D23">
      <w:pPr>
        <w:pStyle w:val="ListParagraph"/>
        <w:numPr>
          <w:ilvl w:val="0"/>
          <w:numId w:val="16"/>
        </w:numPr>
        <w:spacing w:after="0" w:line="360" w:lineRule="auto"/>
        <w:jc w:val="both"/>
        <w:rPr>
          <w:rFonts w:asciiTheme="majorBidi" w:hAnsiTheme="majorBidi" w:cstheme="majorBidi"/>
          <w:sz w:val="24"/>
          <w:szCs w:val="24"/>
        </w:rPr>
      </w:pPr>
      <w:proofErr w:type="spellStart"/>
      <w:r w:rsidRPr="007F5D23">
        <w:rPr>
          <w:rFonts w:asciiTheme="majorBidi" w:hAnsiTheme="majorBidi" w:cstheme="majorBidi"/>
          <w:sz w:val="24"/>
          <w:szCs w:val="24"/>
        </w:rPr>
        <w:t>Aletaha</w:t>
      </w:r>
      <w:proofErr w:type="spellEnd"/>
      <w:r w:rsidRPr="007F5D23">
        <w:rPr>
          <w:rFonts w:asciiTheme="majorBidi" w:hAnsiTheme="majorBidi" w:cstheme="majorBidi"/>
          <w:sz w:val="24"/>
          <w:szCs w:val="24"/>
        </w:rPr>
        <w:t xml:space="preserve"> D, </w:t>
      </w:r>
      <w:proofErr w:type="spellStart"/>
      <w:r w:rsidRPr="007F5D23">
        <w:rPr>
          <w:rFonts w:asciiTheme="majorBidi" w:hAnsiTheme="majorBidi" w:cstheme="majorBidi"/>
          <w:sz w:val="24"/>
          <w:szCs w:val="24"/>
        </w:rPr>
        <w:t>Neogi</w:t>
      </w:r>
      <w:proofErr w:type="spellEnd"/>
      <w:r w:rsidRPr="007F5D23">
        <w:rPr>
          <w:rFonts w:asciiTheme="majorBidi" w:hAnsiTheme="majorBidi" w:cstheme="majorBidi"/>
          <w:sz w:val="24"/>
          <w:szCs w:val="24"/>
        </w:rPr>
        <w:t xml:space="preserve"> T, Silman AJ et al. 2010 Rheumatoid arthritis classification criteria: an American College of Rheumatology/European League Against Rheumatism collaborative initiative. Arthritis Rheum 2010;62: 256981. </w:t>
      </w:r>
    </w:p>
    <w:p w:rsidR="000C3D86" w:rsidRPr="007F5D23" w:rsidRDefault="000C3D86" w:rsidP="007F5D23">
      <w:pPr>
        <w:pStyle w:val="ListParagraph"/>
        <w:numPr>
          <w:ilvl w:val="0"/>
          <w:numId w:val="16"/>
        </w:numPr>
        <w:spacing w:after="0" w:line="360" w:lineRule="auto"/>
        <w:jc w:val="both"/>
        <w:rPr>
          <w:rFonts w:asciiTheme="majorBidi" w:hAnsiTheme="majorBidi" w:cstheme="majorBidi"/>
          <w:sz w:val="24"/>
          <w:szCs w:val="24"/>
        </w:rPr>
      </w:pPr>
      <w:proofErr w:type="spellStart"/>
      <w:r w:rsidRPr="007F5D23">
        <w:rPr>
          <w:rFonts w:asciiTheme="majorBidi" w:hAnsiTheme="majorBidi" w:cstheme="majorBidi"/>
          <w:sz w:val="24"/>
          <w:szCs w:val="24"/>
        </w:rPr>
        <w:t>Funovits</w:t>
      </w:r>
      <w:proofErr w:type="spellEnd"/>
      <w:r w:rsidRPr="007F5D23">
        <w:rPr>
          <w:rFonts w:asciiTheme="majorBidi" w:hAnsiTheme="majorBidi" w:cstheme="majorBidi"/>
          <w:sz w:val="24"/>
          <w:szCs w:val="24"/>
        </w:rPr>
        <w:t xml:space="preserve"> J, </w:t>
      </w:r>
      <w:proofErr w:type="spellStart"/>
      <w:r w:rsidRPr="007F5D23">
        <w:rPr>
          <w:rFonts w:asciiTheme="majorBidi" w:hAnsiTheme="majorBidi" w:cstheme="majorBidi"/>
          <w:sz w:val="24"/>
          <w:szCs w:val="24"/>
        </w:rPr>
        <w:t>Aletaha</w:t>
      </w:r>
      <w:proofErr w:type="spellEnd"/>
      <w:r w:rsidRPr="007F5D23">
        <w:rPr>
          <w:rFonts w:asciiTheme="majorBidi" w:hAnsiTheme="majorBidi" w:cstheme="majorBidi"/>
          <w:sz w:val="24"/>
          <w:szCs w:val="24"/>
        </w:rPr>
        <w:t xml:space="preserve"> D, Bykerk V et al. The 2010 American College of Rheumatology/European League Against Rheumatism classification criteria for rheumatoid arthritis: methodological report phase I. Ann Rheum Dis 2010;69: 158995.</w:t>
      </w:r>
    </w:p>
    <w:p w:rsidR="000C3D86" w:rsidRPr="007F5D23" w:rsidRDefault="000C3D86" w:rsidP="007F5D23">
      <w:pPr>
        <w:pStyle w:val="ListParagraph"/>
        <w:numPr>
          <w:ilvl w:val="0"/>
          <w:numId w:val="16"/>
        </w:numPr>
        <w:spacing w:after="0" w:line="360" w:lineRule="auto"/>
        <w:jc w:val="both"/>
        <w:rPr>
          <w:rFonts w:asciiTheme="majorBidi" w:hAnsiTheme="majorBidi" w:cstheme="majorBidi"/>
          <w:b/>
          <w:bCs/>
          <w:sz w:val="24"/>
          <w:szCs w:val="24"/>
        </w:rPr>
      </w:pPr>
      <w:proofErr w:type="spellStart"/>
      <w:r w:rsidRPr="007F5D23">
        <w:rPr>
          <w:rFonts w:asciiTheme="majorBidi" w:hAnsiTheme="majorBidi" w:cstheme="majorBidi"/>
          <w:sz w:val="24"/>
          <w:szCs w:val="24"/>
        </w:rPr>
        <w:t>Neogi</w:t>
      </w:r>
      <w:proofErr w:type="spellEnd"/>
      <w:r w:rsidRPr="007F5D23">
        <w:rPr>
          <w:rFonts w:asciiTheme="majorBidi" w:hAnsiTheme="majorBidi" w:cstheme="majorBidi"/>
          <w:sz w:val="24"/>
          <w:szCs w:val="24"/>
        </w:rPr>
        <w:t xml:space="preserve"> T, </w:t>
      </w:r>
      <w:proofErr w:type="spellStart"/>
      <w:r w:rsidRPr="007F5D23">
        <w:rPr>
          <w:rFonts w:asciiTheme="majorBidi" w:hAnsiTheme="majorBidi" w:cstheme="majorBidi"/>
          <w:sz w:val="24"/>
          <w:szCs w:val="24"/>
        </w:rPr>
        <w:t>Aletaha</w:t>
      </w:r>
      <w:proofErr w:type="spellEnd"/>
      <w:r w:rsidRPr="007F5D23">
        <w:rPr>
          <w:rFonts w:asciiTheme="majorBidi" w:hAnsiTheme="majorBidi" w:cstheme="majorBidi"/>
          <w:sz w:val="24"/>
          <w:szCs w:val="24"/>
        </w:rPr>
        <w:t xml:space="preserve"> D, Silman AJ et al. The 2010 American College of Rheumatology/European League Against Rheumatism classification criteria for rheumatoid arthritis: phase 2 methodological report. Arthritis Rheum 2010;62: 258291. www.rheumatology.oxfordjournals.org vi9</w:t>
      </w:r>
    </w:p>
    <w:p w:rsidR="000C3D86" w:rsidRPr="007F5D23" w:rsidRDefault="000C3D86" w:rsidP="007F5D23">
      <w:pPr>
        <w:pStyle w:val="ListParagraph"/>
        <w:numPr>
          <w:ilvl w:val="0"/>
          <w:numId w:val="16"/>
        </w:numPr>
        <w:spacing w:after="0" w:line="360" w:lineRule="auto"/>
        <w:jc w:val="both"/>
        <w:rPr>
          <w:rFonts w:asciiTheme="majorBidi" w:hAnsiTheme="majorBidi" w:cstheme="majorBidi"/>
          <w:sz w:val="24"/>
          <w:szCs w:val="24"/>
        </w:rPr>
      </w:pPr>
      <w:r w:rsidRPr="007F5D23">
        <w:rPr>
          <w:rFonts w:asciiTheme="majorBidi" w:hAnsiTheme="majorBidi" w:cstheme="majorBidi"/>
          <w:sz w:val="24"/>
          <w:szCs w:val="24"/>
        </w:rPr>
        <w:t xml:space="preserve">D’Agostino, M.A.; Terslev, L.; Wakefield, R.; Østergaard, M.; Balint, P.; Naredo, E.; </w:t>
      </w:r>
      <w:proofErr w:type="spellStart"/>
      <w:r w:rsidRPr="007F5D23">
        <w:rPr>
          <w:rFonts w:asciiTheme="majorBidi" w:hAnsiTheme="majorBidi" w:cstheme="majorBidi"/>
          <w:sz w:val="24"/>
          <w:szCs w:val="24"/>
        </w:rPr>
        <w:t>Iagnocco</w:t>
      </w:r>
      <w:proofErr w:type="spellEnd"/>
      <w:r w:rsidRPr="007F5D23">
        <w:rPr>
          <w:rFonts w:asciiTheme="majorBidi" w:hAnsiTheme="majorBidi" w:cstheme="majorBidi"/>
          <w:sz w:val="24"/>
          <w:szCs w:val="24"/>
        </w:rPr>
        <w:t>, A.; Backhaus, M.; Grassi, W.; Emery, P. Novel algorithms for the pragmatic use of ultrasound in the management of patients with rheumatoid arthritis: From diagnosis to remission. Ann. Rheum. Dis. 2016, 75, 1902–1908. [</w:t>
      </w:r>
      <w:proofErr w:type="spellStart"/>
      <w:r w:rsidRPr="007F5D23">
        <w:rPr>
          <w:rFonts w:asciiTheme="majorBidi" w:hAnsiTheme="majorBidi" w:cstheme="majorBidi"/>
          <w:sz w:val="24"/>
          <w:szCs w:val="24"/>
        </w:rPr>
        <w:t>CrossRef</w:t>
      </w:r>
      <w:proofErr w:type="spellEnd"/>
      <w:r w:rsidRPr="007F5D23">
        <w:rPr>
          <w:rFonts w:asciiTheme="majorBidi" w:hAnsiTheme="majorBidi" w:cstheme="majorBidi"/>
          <w:sz w:val="24"/>
          <w:szCs w:val="24"/>
        </w:rPr>
        <w:t>]</w:t>
      </w:r>
    </w:p>
    <w:p w:rsidR="000C3D86" w:rsidRPr="007F5D23" w:rsidRDefault="000C3D86" w:rsidP="007F5D23">
      <w:pPr>
        <w:pStyle w:val="ListParagraph"/>
        <w:numPr>
          <w:ilvl w:val="0"/>
          <w:numId w:val="16"/>
        </w:numPr>
        <w:spacing w:after="0" w:line="360" w:lineRule="auto"/>
        <w:jc w:val="both"/>
        <w:rPr>
          <w:rFonts w:asciiTheme="majorBidi" w:hAnsiTheme="majorBidi" w:cstheme="majorBidi"/>
          <w:sz w:val="24"/>
          <w:szCs w:val="24"/>
        </w:rPr>
      </w:pPr>
      <w:r w:rsidRPr="007F5D23">
        <w:rPr>
          <w:rFonts w:asciiTheme="majorBidi" w:hAnsiTheme="majorBidi" w:cstheme="majorBidi"/>
          <w:sz w:val="24"/>
          <w:szCs w:val="24"/>
        </w:rPr>
        <w:t xml:space="preserve">Prado, A.D.D.; Staub, H.L.; Bisi, M.C.; Da Silveira, I.G.; Mendonça, J.A.; Pereira, J.P.; Fonseca, J.E. Ultrasound and its clinical use in rheumatoid arthritis: Where do we stand? Adv. </w:t>
      </w:r>
      <w:proofErr w:type="spellStart"/>
      <w:r w:rsidRPr="007F5D23">
        <w:rPr>
          <w:rFonts w:asciiTheme="majorBidi" w:hAnsiTheme="majorBidi" w:cstheme="majorBidi"/>
          <w:sz w:val="24"/>
          <w:szCs w:val="24"/>
        </w:rPr>
        <w:t>Rheumatol</w:t>
      </w:r>
      <w:proofErr w:type="spellEnd"/>
      <w:r w:rsidRPr="007F5D23">
        <w:rPr>
          <w:rFonts w:asciiTheme="majorBidi" w:hAnsiTheme="majorBidi" w:cstheme="majorBidi"/>
          <w:sz w:val="24"/>
          <w:szCs w:val="24"/>
        </w:rPr>
        <w:t>. 2018, 58, 19. [</w:t>
      </w:r>
      <w:proofErr w:type="spellStart"/>
      <w:r w:rsidRPr="007F5D23">
        <w:rPr>
          <w:rFonts w:asciiTheme="majorBidi" w:hAnsiTheme="majorBidi" w:cstheme="majorBidi"/>
          <w:sz w:val="24"/>
          <w:szCs w:val="24"/>
        </w:rPr>
        <w:t>CrossRef</w:t>
      </w:r>
      <w:proofErr w:type="spellEnd"/>
      <w:r w:rsidRPr="007F5D23">
        <w:rPr>
          <w:rFonts w:asciiTheme="majorBidi" w:hAnsiTheme="majorBidi" w:cstheme="majorBidi"/>
          <w:sz w:val="24"/>
          <w:szCs w:val="24"/>
        </w:rPr>
        <w:t>] [</w:t>
      </w:r>
      <w:proofErr w:type="spellStart"/>
      <w:r w:rsidRPr="007F5D23">
        <w:rPr>
          <w:rFonts w:asciiTheme="majorBidi" w:hAnsiTheme="majorBidi" w:cstheme="majorBidi"/>
          <w:sz w:val="24"/>
          <w:szCs w:val="24"/>
        </w:rPr>
        <w:t>PubMed</w:t>
      </w:r>
      <w:proofErr w:type="spellEnd"/>
      <w:r w:rsidRPr="007F5D23">
        <w:rPr>
          <w:rFonts w:asciiTheme="majorBidi" w:hAnsiTheme="majorBidi" w:cstheme="majorBidi"/>
          <w:sz w:val="24"/>
          <w:szCs w:val="24"/>
        </w:rPr>
        <w:t xml:space="preserve">] </w:t>
      </w:r>
    </w:p>
    <w:p w:rsidR="000C3D86" w:rsidRPr="007F5D23" w:rsidRDefault="000C3D86" w:rsidP="007F5D23">
      <w:pPr>
        <w:pStyle w:val="ListParagraph"/>
        <w:numPr>
          <w:ilvl w:val="0"/>
          <w:numId w:val="16"/>
        </w:numPr>
        <w:spacing w:after="0" w:line="360" w:lineRule="auto"/>
        <w:jc w:val="both"/>
        <w:rPr>
          <w:rFonts w:asciiTheme="majorBidi" w:hAnsiTheme="majorBidi" w:cstheme="majorBidi"/>
          <w:sz w:val="24"/>
          <w:szCs w:val="24"/>
        </w:rPr>
      </w:pPr>
      <w:r w:rsidRPr="007F5D23">
        <w:rPr>
          <w:rFonts w:asciiTheme="majorBidi" w:hAnsiTheme="majorBidi" w:cstheme="majorBidi"/>
          <w:sz w:val="24"/>
          <w:szCs w:val="24"/>
        </w:rPr>
        <w:t xml:space="preserve"> Zayat, A.S.; Ellegaard, K.; Conaghan, P.G.; Terslev, L.; </w:t>
      </w:r>
      <w:proofErr w:type="spellStart"/>
      <w:r w:rsidRPr="007F5D23">
        <w:rPr>
          <w:rFonts w:asciiTheme="majorBidi" w:hAnsiTheme="majorBidi" w:cstheme="majorBidi"/>
          <w:sz w:val="24"/>
          <w:szCs w:val="24"/>
        </w:rPr>
        <w:t>Hensor</w:t>
      </w:r>
      <w:proofErr w:type="spellEnd"/>
      <w:r w:rsidRPr="007F5D23">
        <w:rPr>
          <w:rFonts w:asciiTheme="majorBidi" w:hAnsiTheme="majorBidi" w:cstheme="majorBidi"/>
          <w:sz w:val="24"/>
          <w:szCs w:val="24"/>
        </w:rPr>
        <w:t xml:space="preserve">, E.M.A.; </w:t>
      </w:r>
      <w:proofErr w:type="spellStart"/>
      <w:r w:rsidRPr="007F5D23">
        <w:rPr>
          <w:rFonts w:asciiTheme="majorBidi" w:hAnsiTheme="majorBidi" w:cstheme="majorBidi"/>
          <w:sz w:val="24"/>
          <w:szCs w:val="24"/>
        </w:rPr>
        <w:t>Freeston</w:t>
      </w:r>
      <w:proofErr w:type="spellEnd"/>
      <w:r w:rsidRPr="007F5D23">
        <w:rPr>
          <w:rFonts w:asciiTheme="majorBidi" w:hAnsiTheme="majorBidi" w:cstheme="majorBidi"/>
          <w:sz w:val="24"/>
          <w:szCs w:val="24"/>
        </w:rPr>
        <w:t>, J.; Emery, P.; Wakefield, R.J. The specificity of ultrasound-detected bone erosions for rheumatoid arthritis. Ann. Rheum. Dis. 2014, 74, 897–903. [</w:t>
      </w:r>
      <w:proofErr w:type="spellStart"/>
      <w:r w:rsidRPr="007F5D23">
        <w:rPr>
          <w:rFonts w:asciiTheme="majorBidi" w:hAnsiTheme="majorBidi" w:cstheme="majorBidi"/>
          <w:sz w:val="24"/>
          <w:szCs w:val="24"/>
        </w:rPr>
        <w:t>CrossRef</w:t>
      </w:r>
      <w:proofErr w:type="spellEnd"/>
      <w:r w:rsidRPr="007F5D23">
        <w:rPr>
          <w:rFonts w:asciiTheme="majorBidi" w:hAnsiTheme="majorBidi" w:cstheme="majorBidi"/>
          <w:sz w:val="24"/>
          <w:szCs w:val="24"/>
        </w:rPr>
        <w:t>] [</w:t>
      </w:r>
      <w:proofErr w:type="spellStart"/>
      <w:r w:rsidRPr="007F5D23">
        <w:rPr>
          <w:rFonts w:asciiTheme="majorBidi" w:hAnsiTheme="majorBidi" w:cstheme="majorBidi"/>
          <w:sz w:val="24"/>
          <w:szCs w:val="24"/>
        </w:rPr>
        <w:t>PubMed</w:t>
      </w:r>
      <w:proofErr w:type="spellEnd"/>
      <w:r w:rsidRPr="007F5D23">
        <w:rPr>
          <w:rFonts w:asciiTheme="majorBidi" w:hAnsiTheme="majorBidi" w:cstheme="majorBidi"/>
          <w:sz w:val="24"/>
          <w:szCs w:val="24"/>
        </w:rPr>
        <w:t xml:space="preserve">] </w:t>
      </w:r>
    </w:p>
    <w:p w:rsidR="000C3D86" w:rsidRPr="007F5D23" w:rsidRDefault="000C3D86" w:rsidP="007F5D23">
      <w:pPr>
        <w:pStyle w:val="ListParagraph"/>
        <w:numPr>
          <w:ilvl w:val="0"/>
          <w:numId w:val="16"/>
        </w:numPr>
        <w:spacing w:after="0" w:line="360" w:lineRule="auto"/>
        <w:jc w:val="both"/>
        <w:rPr>
          <w:rFonts w:asciiTheme="majorBidi" w:hAnsiTheme="majorBidi" w:cstheme="majorBidi"/>
          <w:sz w:val="24"/>
          <w:szCs w:val="24"/>
        </w:rPr>
      </w:pPr>
      <w:r w:rsidRPr="007F5D23">
        <w:rPr>
          <w:rFonts w:asciiTheme="majorBidi" w:hAnsiTheme="majorBidi" w:cstheme="majorBidi"/>
          <w:sz w:val="24"/>
          <w:szCs w:val="24"/>
        </w:rPr>
        <w:t xml:space="preserve">Yoshimi, R.; Hama, M.; Takase, K.; </w:t>
      </w:r>
      <w:proofErr w:type="spellStart"/>
      <w:r w:rsidRPr="007F5D23">
        <w:rPr>
          <w:rFonts w:asciiTheme="majorBidi" w:hAnsiTheme="majorBidi" w:cstheme="majorBidi"/>
          <w:sz w:val="24"/>
          <w:szCs w:val="24"/>
        </w:rPr>
        <w:t>Ihata</w:t>
      </w:r>
      <w:proofErr w:type="spellEnd"/>
      <w:r w:rsidRPr="007F5D23">
        <w:rPr>
          <w:rFonts w:asciiTheme="majorBidi" w:hAnsiTheme="majorBidi" w:cstheme="majorBidi"/>
          <w:sz w:val="24"/>
          <w:szCs w:val="24"/>
        </w:rPr>
        <w:t xml:space="preserve">, A.; Kishimoto, D.; Terauchi, K.; Watanabe, R.; Uehara, T.; </w:t>
      </w:r>
      <w:proofErr w:type="spellStart"/>
      <w:r w:rsidRPr="007F5D23">
        <w:rPr>
          <w:rFonts w:asciiTheme="majorBidi" w:hAnsiTheme="majorBidi" w:cstheme="majorBidi"/>
          <w:sz w:val="24"/>
          <w:szCs w:val="24"/>
        </w:rPr>
        <w:t>Samukawa</w:t>
      </w:r>
      <w:proofErr w:type="spellEnd"/>
      <w:r w:rsidRPr="007F5D23">
        <w:rPr>
          <w:rFonts w:asciiTheme="majorBidi" w:hAnsiTheme="majorBidi" w:cstheme="majorBidi"/>
          <w:sz w:val="24"/>
          <w:szCs w:val="24"/>
        </w:rPr>
        <w:t xml:space="preserve">, S.; Ueda, A.; et al. Ultrasonography is a potent tool for the prediction of progressive joint destruction during clinical remission of rheumatoid arthritis. Mod. </w:t>
      </w:r>
      <w:proofErr w:type="spellStart"/>
      <w:r w:rsidRPr="007F5D23">
        <w:rPr>
          <w:rFonts w:asciiTheme="majorBidi" w:hAnsiTheme="majorBidi" w:cstheme="majorBidi"/>
          <w:sz w:val="24"/>
          <w:szCs w:val="24"/>
        </w:rPr>
        <w:t>Rheumatol</w:t>
      </w:r>
      <w:proofErr w:type="spellEnd"/>
      <w:r w:rsidRPr="007F5D23">
        <w:rPr>
          <w:rFonts w:asciiTheme="majorBidi" w:hAnsiTheme="majorBidi" w:cstheme="majorBidi"/>
          <w:sz w:val="24"/>
          <w:szCs w:val="24"/>
        </w:rPr>
        <w:t>. 2013, 23, 456–465. [</w:t>
      </w:r>
      <w:proofErr w:type="spellStart"/>
      <w:r w:rsidRPr="007F5D23">
        <w:rPr>
          <w:rFonts w:asciiTheme="majorBidi" w:hAnsiTheme="majorBidi" w:cstheme="majorBidi"/>
          <w:sz w:val="24"/>
          <w:szCs w:val="24"/>
        </w:rPr>
        <w:t>CrossRef</w:t>
      </w:r>
      <w:proofErr w:type="spellEnd"/>
      <w:r w:rsidRPr="007F5D23">
        <w:rPr>
          <w:rFonts w:asciiTheme="majorBidi" w:hAnsiTheme="majorBidi" w:cstheme="majorBidi"/>
          <w:sz w:val="24"/>
          <w:szCs w:val="24"/>
        </w:rPr>
        <w:t>] [</w:t>
      </w:r>
      <w:proofErr w:type="spellStart"/>
      <w:r w:rsidRPr="007F5D23">
        <w:rPr>
          <w:rFonts w:asciiTheme="majorBidi" w:hAnsiTheme="majorBidi" w:cstheme="majorBidi"/>
          <w:sz w:val="24"/>
          <w:szCs w:val="24"/>
        </w:rPr>
        <w:t>PubMed</w:t>
      </w:r>
      <w:proofErr w:type="spellEnd"/>
      <w:r w:rsidRPr="007F5D23">
        <w:rPr>
          <w:rFonts w:asciiTheme="majorBidi" w:hAnsiTheme="majorBidi" w:cstheme="majorBidi"/>
          <w:sz w:val="24"/>
          <w:szCs w:val="24"/>
        </w:rPr>
        <w:t>]</w:t>
      </w:r>
    </w:p>
    <w:p w:rsidR="007F5D23" w:rsidRPr="007F5D23" w:rsidRDefault="007F5D23" w:rsidP="007F5D23">
      <w:pPr>
        <w:pStyle w:val="ListParagraph"/>
        <w:numPr>
          <w:ilvl w:val="0"/>
          <w:numId w:val="16"/>
        </w:numPr>
        <w:spacing w:before="120" w:after="120" w:line="360" w:lineRule="auto"/>
        <w:jc w:val="both"/>
        <w:rPr>
          <w:rFonts w:asciiTheme="majorBidi" w:hAnsiTheme="majorBidi" w:cstheme="majorBidi"/>
          <w:sz w:val="24"/>
          <w:szCs w:val="24"/>
        </w:rPr>
      </w:pPr>
      <w:r w:rsidRPr="007F5D23">
        <w:rPr>
          <w:rFonts w:asciiTheme="majorBidi" w:hAnsiTheme="majorBidi" w:cstheme="majorBidi"/>
          <w:sz w:val="24"/>
          <w:szCs w:val="24"/>
        </w:rPr>
        <w:t xml:space="preserve">Nam J, Winthrop K, van </w:t>
      </w:r>
      <w:proofErr w:type="spellStart"/>
      <w:r w:rsidRPr="007F5D23">
        <w:rPr>
          <w:rFonts w:asciiTheme="majorBidi" w:hAnsiTheme="majorBidi" w:cstheme="majorBidi"/>
          <w:sz w:val="24"/>
          <w:szCs w:val="24"/>
        </w:rPr>
        <w:t>Vollenhoven</w:t>
      </w:r>
      <w:proofErr w:type="spellEnd"/>
      <w:r w:rsidRPr="007F5D23">
        <w:rPr>
          <w:rFonts w:asciiTheme="majorBidi" w:hAnsiTheme="majorBidi" w:cstheme="majorBidi"/>
          <w:sz w:val="24"/>
          <w:szCs w:val="24"/>
        </w:rPr>
        <w:t xml:space="preserve"> RF, </w:t>
      </w:r>
      <w:proofErr w:type="spellStart"/>
      <w:r w:rsidRPr="007F5D23">
        <w:rPr>
          <w:rFonts w:asciiTheme="majorBidi" w:hAnsiTheme="majorBidi" w:cstheme="majorBidi"/>
          <w:sz w:val="24"/>
          <w:szCs w:val="24"/>
        </w:rPr>
        <w:t>Pavelka</w:t>
      </w:r>
      <w:proofErr w:type="spellEnd"/>
      <w:r w:rsidRPr="007F5D23">
        <w:rPr>
          <w:rFonts w:asciiTheme="majorBidi" w:hAnsiTheme="majorBidi" w:cstheme="majorBidi"/>
          <w:sz w:val="24"/>
          <w:szCs w:val="24"/>
        </w:rPr>
        <w:t xml:space="preserve"> K, </w:t>
      </w:r>
      <w:proofErr w:type="spellStart"/>
      <w:r w:rsidRPr="007F5D23">
        <w:rPr>
          <w:rFonts w:asciiTheme="majorBidi" w:hAnsiTheme="majorBidi" w:cstheme="majorBidi"/>
          <w:sz w:val="24"/>
          <w:szCs w:val="24"/>
        </w:rPr>
        <w:t>Valesini</w:t>
      </w:r>
      <w:proofErr w:type="spellEnd"/>
      <w:r w:rsidRPr="007F5D23">
        <w:rPr>
          <w:rFonts w:asciiTheme="majorBidi" w:hAnsiTheme="majorBidi" w:cstheme="majorBidi"/>
          <w:sz w:val="24"/>
          <w:szCs w:val="24"/>
        </w:rPr>
        <w:t xml:space="preserve"> G, </w:t>
      </w:r>
      <w:proofErr w:type="spellStart"/>
      <w:r w:rsidRPr="007F5D23">
        <w:rPr>
          <w:rFonts w:asciiTheme="majorBidi" w:hAnsiTheme="majorBidi" w:cstheme="majorBidi"/>
          <w:sz w:val="24"/>
          <w:szCs w:val="24"/>
        </w:rPr>
        <w:t>Hensor</w:t>
      </w:r>
      <w:proofErr w:type="spellEnd"/>
      <w:r w:rsidRPr="007F5D23">
        <w:rPr>
          <w:rFonts w:asciiTheme="majorBidi" w:hAnsiTheme="majorBidi" w:cstheme="majorBidi"/>
          <w:sz w:val="24"/>
          <w:szCs w:val="24"/>
        </w:rPr>
        <w:t xml:space="preserve"> E, et al. Current evidence for the management of rheumatoid arthritis with biological disease-modifying antirheumatic drugs: a systematic literature review informing the EULAR recommendations for the management of RA. Ann Rheum Dis. (2010) 69:976–86. </w:t>
      </w:r>
    </w:p>
    <w:p w:rsidR="000C3D86" w:rsidRDefault="007F5D23" w:rsidP="007F5D23">
      <w:pPr>
        <w:pStyle w:val="ListParagraph"/>
        <w:numPr>
          <w:ilvl w:val="0"/>
          <w:numId w:val="16"/>
        </w:numPr>
        <w:spacing w:before="120" w:after="120" w:line="360" w:lineRule="auto"/>
        <w:jc w:val="both"/>
        <w:rPr>
          <w:rFonts w:asciiTheme="majorBidi" w:hAnsiTheme="majorBidi" w:cstheme="majorBidi"/>
          <w:sz w:val="24"/>
          <w:szCs w:val="24"/>
        </w:rPr>
      </w:pPr>
      <w:proofErr w:type="spellStart"/>
      <w:r w:rsidRPr="007F5D23">
        <w:rPr>
          <w:rFonts w:asciiTheme="majorBidi" w:hAnsiTheme="majorBidi" w:cstheme="majorBidi"/>
          <w:sz w:val="24"/>
          <w:szCs w:val="24"/>
        </w:rPr>
        <w:t>Sokka</w:t>
      </w:r>
      <w:proofErr w:type="spellEnd"/>
      <w:r w:rsidRPr="007F5D23">
        <w:rPr>
          <w:rFonts w:asciiTheme="majorBidi" w:hAnsiTheme="majorBidi" w:cstheme="majorBidi"/>
          <w:sz w:val="24"/>
          <w:szCs w:val="24"/>
        </w:rPr>
        <w:t xml:space="preserve"> T, </w:t>
      </w:r>
      <w:proofErr w:type="spellStart"/>
      <w:r w:rsidRPr="007F5D23">
        <w:rPr>
          <w:rFonts w:asciiTheme="majorBidi" w:hAnsiTheme="majorBidi" w:cstheme="majorBidi"/>
          <w:sz w:val="24"/>
          <w:szCs w:val="24"/>
        </w:rPr>
        <w:t>Hetland</w:t>
      </w:r>
      <w:proofErr w:type="spellEnd"/>
      <w:r w:rsidRPr="007F5D23">
        <w:rPr>
          <w:rFonts w:asciiTheme="majorBidi" w:hAnsiTheme="majorBidi" w:cstheme="majorBidi"/>
          <w:sz w:val="24"/>
          <w:szCs w:val="24"/>
        </w:rPr>
        <w:t xml:space="preserve"> ML, </w:t>
      </w:r>
      <w:proofErr w:type="spellStart"/>
      <w:r w:rsidRPr="007F5D23">
        <w:rPr>
          <w:rFonts w:asciiTheme="majorBidi" w:hAnsiTheme="majorBidi" w:cstheme="majorBidi"/>
          <w:sz w:val="24"/>
          <w:szCs w:val="24"/>
        </w:rPr>
        <w:t>Mäkinen</w:t>
      </w:r>
      <w:proofErr w:type="spellEnd"/>
      <w:r w:rsidRPr="007F5D23">
        <w:rPr>
          <w:rFonts w:asciiTheme="majorBidi" w:hAnsiTheme="majorBidi" w:cstheme="majorBidi"/>
          <w:sz w:val="24"/>
          <w:szCs w:val="24"/>
        </w:rPr>
        <w:t xml:space="preserve"> H, </w:t>
      </w:r>
      <w:proofErr w:type="spellStart"/>
      <w:r w:rsidRPr="007F5D23">
        <w:rPr>
          <w:rFonts w:asciiTheme="majorBidi" w:hAnsiTheme="majorBidi" w:cstheme="majorBidi"/>
          <w:sz w:val="24"/>
          <w:szCs w:val="24"/>
        </w:rPr>
        <w:t>Kautiainen</w:t>
      </w:r>
      <w:proofErr w:type="spellEnd"/>
      <w:r w:rsidRPr="007F5D23">
        <w:rPr>
          <w:rFonts w:asciiTheme="majorBidi" w:hAnsiTheme="majorBidi" w:cstheme="majorBidi"/>
          <w:sz w:val="24"/>
          <w:szCs w:val="24"/>
        </w:rPr>
        <w:t xml:space="preserve"> H, </w:t>
      </w:r>
      <w:proofErr w:type="spellStart"/>
      <w:r w:rsidRPr="007F5D23">
        <w:rPr>
          <w:rFonts w:asciiTheme="majorBidi" w:hAnsiTheme="majorBidi" w:cstheme="majorBidi"/>
          <w:sz w:val="24"/>
          <w:szCs w:val="24"/>
        </w:rPr>
        <w:t>Hørslev</w:t>
      </w:r>
      <w:proofErr w:type="spellEnd"/>
      <w:r w:rsidRPr="007F5D23">
        <w:rPr>
          <w:rFonts w:asciiTheme="majorBidi" w:hAnsiTheme="majorBidi" w:cstheme="majorBidi"/>
          <w:sz w:val="24"/>
          <w:szCs w:val="24"/>
        </w:rPr>
        <w:t xml:space="preserve">-Petersen K, </w:t>
      </w:r>
      <w:proofErr w:type="spellStart"/>
      <w:r w:rsidRPr="007F5D23">
        <w:rPr>
          <w:rFonts w:asciiTheme="majorBidi" w:hAnsiTheme="majorBidi" w:cstheme="majorBidi"/>
          <w:sz w:val="24"/>
          <w:szCs w:val="24"/>
        </w:rPr>
        <w:t>Luukkainen</w:t>
      </w:r>
      <w:proofErr w:type="spellEnd"/>
      <w:r w:rsidRPr="007F5D23">
        <w:rPr>
          <w:rFonts w:asciiTheme="majorBidi" w:hAnsiTheme="majorBidi" w:cstheme="majorBidi"/>
          <w:sz w:val="24"/>
          <w:szCs w:val="24"/>
        </w:rPr>
        <w:t xml:space="preserve"> RK, et al. Remission and rheumatoid arthritis: data on patients receiving usual care in </w:t>
      </w:r>
      <w:proofErr w:type="spellStart"/>
      <w:r w:rsidRPr="007F5D23">
        <w:rPr>
          <w:rFonts w:asciiTheme="majorBidi" w:hAnsiTheme="majorBidi" w:cstheme="majorBidi"/>
          <w:sz w:val="24"/>
          <w:szCs w:val="24"/>
        </w:rPr>
        <w:t>twentyfour</w:t>
      </w:r>
      <w:proofErr w:type="spellEnd"/>
      <w:r w:rsidRPr="007F5D23">
        <w:rPr>
          <w:rFonts w:asciiTheme="majorBidi" w:hAnsiTheme="majorBidi" w:cstheme="majorBidi"/>
          <w:sz w:val="24"/>
          <w:szCs w:val="24"/>
        </w:rPr>
        <w:t xml:space="preserve"> countries. Arthritis </w:t>
      </w:r>
      <w:proofErr w:type="spellStart"/>
      <w:r w:rsidRPr="007F5D23">
        <w:rPr>
          <w:rFonts w:asciiTheme="majorBidi" w:hAnsiTheme="majorBidi" w:cstheme="majorBidi"/>
          <w:sz w:val="24"/>
          <w:szCs w:val="24"/>
        </w:rPr>
        <w:t>Rheumat</w:t>
      </w:r>
      <w:proofErr w:type="spellEnd"/>
      <w:r w:rsidRPr="007F5D23">
        <w:rPr>
          <w:rFonts w:asciiTheme="majorBidi" w:hAnsiTheme="majorBidi" w:cstheme="majorBidi"/>
          <w:sz w:val="24"/>
          <w:szCs w:val="24"/>
        </w:rPr>
        <w:t>. (2008) 58:2642–51.</w:t>
      </w:r>
    </w:p>
    <w:p w:rsidR="00AE5BE3" w:rsidRPr="00AE5BE3" w:rsidRDefault="00AE5BE3" w:rsidP="00AE5BE3">
      <w:pPr>
        <w:pStyle w:val="ListParagraph"/>
        <w:numPr>
          <w:ilvl w:val="0"/>
          <w:numId w:val="16"/>
        </w:numPr>
        <w:spacing w:before="120" w:after="120" w:line="360" w:lineRule="auto"/>
        <w:jc w:val="both"/>
        <w:rPr>
          <w:rFonts w:asciiTheme="majorBidi" w:hAnsiTheme="majorBidi" w:cstheme="majorBidi"/>
          <w:sz w:val="24"/>
          <w:szCs w:val="24"/>
        </w:rPr>
      </w:pPr>
      <w:r w:rsidRPr="00AE5BE3">
        <w:rPr>
          <w:rFonts w:asciiTheme="majorBidi" w:hAnsiTheme="majorBidi" w:cstheme="majorBidi"/>
          <w:sz w:val="24"/>
          <w:szCs w:val="24"/>
        </w:rPr>
        <w:lastRenderedPageBreak/>
        <w:t>Behrens F, Tony HP, Alten R, et al. Development and validation of a new disease activity score in 28 joints-based treatment response criterion for rheumatoid arthritis. Arthritis Care Res (Hoboken). 2013;65(10):1608–1616.</w:t>
      </w:r>
    </w:p>
    <w:p w:rsidR="00AE5BE3" w:rsidRPr="00AE5BE3" w:rsidRDefault="00AE5BE3" w:rsidP="00AE5BE3">
      <w:pPr>
        <w:pStyle w:val="ListParagraph"/>
        <w:numPr>
          <w:ilvl w:val="0"/>
          <w:numId w:val="16"/>
        </w:numPr>
        <w:spacing w:before="120" w:after="120" w:line="360" w:lineRule="auto"/>
        <w:jc w:val="both"/>
        <w:rPr>
          <w:rFonts w:asciiTheme="majorBidi" w:hAnsiTheme="majorBidi" w:cstheme="majorBidi"/>
          <w:sz w:val="24"/>
          <w:szCs w:val="24"/>
        </w:rPr>
      </w:pPr>
      <w:proofErr w:type="spellStart"/>
      <w:r w:rsidRPr="00AE5BE3">
        <w:rPr>
          <w:rFonts w:asciiTheme="majorBidi" w:hAnsiTheme="majorBidi" w:cstheme="majorBidi"/>
          <w:sz w:val="24"/>
          <w:szCs w:val="24"/>
        </w:rPr>
        <w:t>Gaujoux-Viala</w:t>
      </w:r>
      <w:proofErr w:type="spellEnd"/>
      <w:r w:rsidRPr="00AE5BE3">
        <w:rPr>
          <w:rFonts w:asciiTheme="majorBidi" w:hAnsiTheme="majorBidi" w:cstheme="majorBidi"/>
          <w:sz w:val="24"/>
          <w:szCs w:val="24"/>
        </w:rPr>
        <w:t xml:space="preserve"> C, </w:t>
      </w:r>
      <w:proofErr w:type="spellStart"/>
      <w:r w:rsidRPr="00AE5BE3">
        <w:rPr>
          <w:rFonts w:asciiTheme="majorBidi" w:hAnsiTheme="majorBidi" w:cstheme="majorBidi"/>
          <w:sz w:val="24"/>
          <w:szCs w:val="24"/>
        </w:rPr>
        <w:t>Mouterde</w:t>
      </w:r>
      <w:proofErr w:type="spellEnd"/>
      <w:r w:rsidRPr="00AE5BE3">
        <w:rPr>
          <w:rFonts w:asciiTheme="majorBidi" w:hAnsiTheme="majorBidi" w:cstheme="majorBidi"/>
          <w:sz w:val="24"/>
          <w:szCs w:val="24"/>
        </w:rPr>
        <w:t xml:space="preserve"> G, Baillet A, et al. Evaluating disease activity in rheumatoid arthritis: which composite index is best? A systematic literature analysis of studies comparing the psychometric properties of the DAS, DAS28, SDAI and CDAI. Joint Bone Spine. 2012;79(2):149–155</w:t>
      </w:r>
      <w:r>
        <w:rPr>
          <w:rFonts w:asciiTheme="majorBidi" w:hAnsiTheme="majorBidi" w:cstheme="majorBidi"/>
          <w:sz w:val="24"/>
          <w:szCs w:val="24"/>
        </w:rPr>
        <w:t>.</w:t>
      </w:r>
    </w:p>
    <w:p w:rsidR="00AE5BE3" w:rsidRPr="00AE5BE3" w:rsidRDefault="00AE5BE3" w:rsidP="00AE5BE3">
      <w:pPr>
        <w:pStyle w:val="ListParagraph"/>
        <w:numPr>
          <w:ilvl w:val="0"/>
          <w:numId w:val="16"/>
        </w:numPr>
        <w:spacing w:before="120" w:after="120" w:line="360" w:lineRule="auto"/>
        <w:jc w:val="both"/>
        <w:rPr>
          <w:rFonts w:asciiTheme="majorBidi" w:hAnsiTheme="majorBidi" w:cstheme="majorBidi"/>
          <w:sz w:val="24"/>
          <w:szCs w:val="24"/>
        </w:rPr>
      </w:pPr>
      <w:proofErr w:type="spellStart"/>
      <w:r w:rsidRPr="00AE5BE3">
        <w:rPr>
          <w:rFonts w:asciiTheme="majorBidi" w:hAnsiTheme="majorBidi" w:cstheme="majorBidi"/>
          <w:sz w:val="24"/>
          <w:szCs w:val="24"/>
        </w:rPr>
        <w:t>Hamdi</w:t>
      </w:r>
      <w:proofErr w:type="spellEnd"/>
      <w:r w:rsidRPr="00AE5BE3">
        <w:rPr>
          <w:rFonts w:asciiTheme="majorBidi" w:hAnsiTheme="majorBidi" w:cstheme="majorBidi"/>
          <w:sz w:val="24"/>
          <w:szCs w:val="24"/>
        </w:rPr>
        <w:t xml:space="preserve"> W, </w:t>
      </w:r>
      <w:proofErr w:type="spellStart"/>
      <w:r w:rsidRPr="00AE5BE3">
        <w:rPr>
          <w:rFonts w:asciiTheme="majorBidi" w:hAnsiTheme="majorBidi" w:cstheme="majorBidi"/>
          <w:sz w:val="24"/>
          <w:szCs w:val="24"/>
        </w:rPr>
        <w:t>Néji</w:t>
      </w:r>
      <w:proofErr w:type="spellEnd"/>
      <w:r w:rsidRPr="00AE5BE3">
        <w:rPr>
          <w:rFonts w:asciiTheme="majorBidi" w:hAnsiTheme="majorBidi" w:cstheme="majorBidi"/>
          <w:sz w:val="24"/>
          <w:szCs w:val="24"/>
        </w:rPr>
        <w:t xml:space="preserve"> O, </w:t>
      </w:r>
      <w:proofErr w:type="spellStart"/>
      <w:r w:rsidRPr="00AE5BE3">
        <w:rPr>
          <w:rFonts w:asciiTheme="majorBidi" w:hAnsiTheme="majorBidi" w:cstheme="majorBidi"/>
          <w:sz w:val="24"/>
          <w:szCs w:val="24"/>
        </w:rPr>
        <w:t>Ghannouchi</w:t>
      </w:r>
      <w:proofErr w:type="spellEnd"/>
      <w:r w:rsidRPr="00AE5BE3">
        <w:rPr>
          <w:rFonts w:asciiTheme="majorBidi" w:hAnsiTheme="majorBidi" w:cstheme="majorBidi"/>
          <w:sz w:val="24"/>
          <w:szCs w:val="24"/>
        </w:rPr>
        <w:t xml:space="preserve"> MM, </w:t>
      </w:r>
      <w:proofErr w:type="spellStart"/>
      <w:r w:rsidRPr="00AE5BE3">
        <w:rPr>
          <w:rFonts w:asciiTheme="majorBidi" w:hAnsiTheme="majorBidi" w:cstheme="majorBidi"/>
          <w:sz w:val="24"/>
          <w:szCs w:val="24"/>
        </w:rPr>
        <w:t>Kaffel</w:t>
      </w:r>
      <w:proofErr w:type="spellEnd"/>
      <w:r w:rsidRPr="00AE5BE3">
        <w:rPr>
          <w:rFonts w:asciiTheme="majorBidi" w:hAnsiTheme="majorBidi" w:cstheme="majorBidi"/>
          <w:sz w:val="24"/>
          <w:szCs w:val="24"/>
        </w:rPr>
        <w:t xml:space="preserve"> D, </w:t>
      </w:r>
      <w:proofErr w:type="spellStart"/>
      <w:r w:rsidRPr="00AE5BE3">
        <w:rPr>
          <w:rFonts w:asciiTheme="majorBidi" w:hAnsiTheme="majorBidi" w:cstheme="majorBidi"/>
          <w:sz w:val="24"/>
          <w:szCs w:val="24"/>
        </w:rPr>
        <w:t>Kchir</w:t>
      </w:r>
      <w:proofErr w:type="spellEnd"/>
      <w:r w:rsidRPr="00AE5BE3">
        <w:rPr>
          <w:rFonts w:asciiTheme="majorBidi" w:hAnsiTheme="majorBidi" w:cstheme="majorBidi"/>
          <w:sz w:val="24"/>
          <w:szCs w:val="24"/>
        </w:rPr>
        <w:t xml:space="preserve"> MM. Comparative study of indices of activity evaluation in rheumatoid arthritis. Ann Phys Rehab Med. 2011;54(7):421–428.</w:t>
      </w:r>
    </w:p>
    <w:p w:rsidR="00AE5BE3" w:rsidRPr="00AE5BE3" w:rsidRDefault="00AE5BE3" w:rsidP="00AE5BE3">
      <w:pPr>
        <w:pStyle w:val="ListParagraph"/>
        <w:numPr>
          <w:ilvl w:val="0"/>
          <w:numId w:val="16"/>
        </w:numPr>
        <w:spacing w:before="120" w:after="120" w:line="360" w:lineRule="auto"/>
        <w:jc w:val="both"/>
        <w:rPr>
          <w:rFonts w:asciiTheme="majorBidi" w:hAnsiTheme="majorBidi" w:cstheme="majorBidi"/>
          <w:sz w:val="24"/>
          <w:szCs w:val="24"/>
        </w:rPr>
      </w:pPr>
      <w:r w:rsidRPr="00AE5BE3">
        <w:rPr>
          <w:rFonts w:asciiTheme="majorBidi" w:hAnsiTheme="majorBidi" w:cstheme="majorBidi"/>
          <w:sz w:val="24"/>
          <w:szCs w:val="24"/>
        </w:rPr>
        <w:t>Fransen J, Moens HB, Speyer I, van Riel PL. Effectiveness of systematic monitoring of rheumatoid arthritis disease activity in daily practice: a multicentre, cluster randomised controlled trial. Ann Rheum Dis. 2005;64(9):1294–1298.</w:t>
      </w:r>
    </w:p>
    <w:p w:rsidR="00AE5BE3" w:rsidRPr="00AE5BE3" w:rsidRDefault="00AE5BE3" w:rsidP="00AE5BE3">
      <w:pPr>
        <w:pStyle w:val="ListParagraph"/>
        <w:numPr>
          <w:ilvl w:val="0"/>
          <w:numId w:val="16"/>
        </w:numPr>
        <w:spacing w:before="120" w:after="120" w:line="360" w:lineRule="auto"/>
        <w:jc w:val="both"/>
        <w:rPr>
          <w:rFonts w:asciiTheme="majorBidi" w:hAnsiTheme="majorBidi" w:cstheme="majorBidi"/>
          <w:sz w:val="24"/>
          <w:szCs w:val="24"/>
        </w:rPr>
      </w:pPr>
      <w:proofErr w:type="spellStart"/>
      <w:r w:rsidRPr="00AE5BE3">
        <w:rPr>
          <w:rFonts w:asciiTheme="majorBidi" w:hAnsiTheme="majorBidi" w:cstheme="majorBidi"/>
          <w:sz w:val="24"/>
          <w:szCs w:val="24"/>
        </w:rPr>
        <w:t>Prevoo</w:t>
      </w:r>
      <w:proofErr w:type="spellEnd"/>
      <w:r w:rsidRPr="00AE5BE3">
        <w:rPr>
          <w:rFonts w:asciiTheme="majorBidi" w:hAnsiTheme="majorBidi" w:cstheme="majorBidi"/>
          <w:sz w:val="24"/>
          <w:szCs w:val="24"/>
        </w:rPr>
        <w:t xml:space="preserve"> ML, </w:t>
      </w:r>
      <w:proofErr w:type="spellStart"/>
      <w:r w:rsidRPr="00AE5BE3">
        <w:rPr>
          <w:rFonts w:asciiTheme="majorBidi" w:hAnsiTheme="majorBidi" w:cstheme="majorBidi"/>
          <w:sz w:val="24"/>
          <w:szCs w:val="24"/>
        </w:rPr>
        <w:t>van’t</w:t>
      </w:r>
      <w:proofErr w:type="spellEnd"/>
      <w:r w:rsidRPr="00AE5BE3">
        <w:rPr>
          <w:rFonts w:asciiTheme="majorBidi" w:hAnsiTheme="majorBidi" w:cstheme="majorBidi"/>
          <w:sz w:val="24"/>
          <w:szCs w:val="24"/>
        </w:rPr>
        <w:t xml:space="preserve"> Hof MA, Kuper HH, van Leeuwen MA, van de Putte LB, van Riel PL. Modified disease activity scores that include twenty-eight-joint counts. Development and validation in a prospective longitudinal study of patients with rheumatoid arthritis. Arthritis Rheum. 1995;38(1):44–48.</w:t>
      </w:r>
    </w:p>
    <w:p w:rsidR="00AE5BE3" w:rsidRDefault="00AE5BE3" w:rsidP="00AE5BE3">
      <w:pPr>
        <w:pStyle w:val="ListParagraph"/>
        <w:numPr>
          <w:ilvl w:val="0"/>
          <w:numId w:val="16"/>
        </w:numPr>
        <w:spacing w:before="120" w:after="120" w:line="360" w:lineRule="auto"/>
        <w:jc w:val="both"/>
        <w:rPr>
          <w:rFonts w:asciiTheme="majorBidi" w:hAnsiTheme="majorBidi" w:cstheme="majorBidi"/>
          <w:sz w:val="24"/>
          <w:szCs w:val="24"/>
        </w:rPr>
      </w:pPr>
      <w:proofErr w:type="spellStart"/>
      <w:r w:rsidRPr="00AE5BE3">
        <w:rPr>
          <w:rFonts w:asciiTheme="majorBidi" w:hAnsiTheme="majorBidi" w:cstheme="majorBidi"/>
          <w:sz w:val="24"/>
          <w:szCs w:val="24"/>
        </w:rPr>
        <w:t>Steyerberg</w:t>
      </w:r>
      <w:proofErr w:type="spellEnd"/>
      <w:r w:rsidRPr="00AE5BE3">
        <w:rPr>
          <w:rFonts w:asciiTheme="majorBidi" w:hAnsiTheme="majorBidi" w:cstheme="majorBidi"/>
          <w:sz w:val="24"/>
          <w:szCs w:val="24"/>
        </w:rPr>
        <w:t xml:space="preserve"> EW. Clinical Prediction Models: A Practical Approach </w:t>
      </w:r>
      <w:proofErr w:type="gramStart"/>
      <w:r w:rsidRPr="00AE5BE3">
        <w:rPr>
          <w:rFonts w:asciiTheme="majorBidi" w:hAnsiTheme="majorBidi" w:cstheme="majorBidi"/>
          <w:sz w:val="24"/>
          <w:szCs w:val="24"/>
        </w:rPr>
        <w:t>To</w:t>
      </w:r>
      <w:proofErr w:type="gramEnd"/>
      <w:r w:rsidRPr="00AE5BE3">
        <w:rPr>
          <w:rFonts w:asciiTheme="majorBidi" w:hAnsiTheme="majorBidi" w:cstheme="majorBidi"/>
          <w:sz w:val="24"/>
          <w:szCs w:val="24"/>
        </w:rPr>
        <w:t xml:space="preserve"> Development, Validation, And Updating. New York: Springer; 2009.</w:t>
      </w:r>
    </w:p>
    <w:p w:rsidR="00AE5BE3" w:rsidRPr="00AE5BE3" w:rsidRDefault="00AE5BE3" w:rsidP="00AE5BE3">
      <w:pPr>
        <w:spacing w:before="120" w:after="120" w:line="360" w:lineRule="auto"/>
        <w:jc w:val="both"/>
        <w:rPr>
          <w:rFonts w:asciiTheme="majorBidi" w:hAnsiTheme="majorBidi" w:cstheme="majorBidi"/>
          <w:sz w:val="24"/>
          <w:szCs w:val="24"/>
        </w:rPr>
      </w:pPr>
    </w:p>
    <w:p w:rsidR="00317C4A" w:rsidRDefault="00317C4A" w:rsidP="00317C4A">
      <w:pPr>
        <w:spacing w:before="120" w:after="120" w:line="360" w:lineRule="auto"/>
        <w:jc w:val="both"/>
        <w:rPr>
          <w:rFonts w:asciiTheme="majorBidi" w:eastAsiaTheme="minorHAnsi" w:hAnsiTheme="majorBidi" w:cstheme="majorBidi"/>
          <w:sz w:val="28"/>
          <w:szCs w:val="28"/>
        </w:rPr>
      </w:pPr>
    </w:p>
    <w:sectPr w:rsidR="00317C4A" w:rsidSect="00237DFD">
      <w:pgSz w:w="11906" w:h="16838"/>
      <w:pgMar w:top="851" w:right="851" w:bottom="851"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AEB" w:rsidRDefault="008A0AEB" w:rsidP="00237DFD">
      <w:pPr>
        <w:spacing w:after="0" w:line="240" w:lineRule="auto"/>
      </w:pPr>
      <w:r>
        <w:separator/>
      </w:r>
    </w:p>
  </w:endnote>
  <w:endnote w:type="continuationSeparator" w:id="0">
    <w:p w:rsidR="008A0AEB" w:rsidRDefault="008A0AEB" w:rsidP="00237DFD">
      <w:pPr>
        <w:spacing w:after="0" w:line="240" w:lineRule="auto"/>
      </w:pPr>
      <w:r>
        <w:continuationSeparator/>
      </w:r>
    </w:p>
  </w:endnote>
  <w:endnote w:type="continuationNotice" w:id="1">
    <w:p w:rsidR="008A0AEB" w:rsidRDefault="008A0AE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nikurd Jino">
    <w:panose1 w:val="020B0604030504040204"/>
    <w:charset w:val="00"/>
    <w:family w:val="swiss"/>
    <w:pitch w:val="variable"/>
    <w:sig w:usb0="00002007" w:usb1="80000000" w:usb2="00000008" w:usb3="00000000" w:csb0="0000005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1C" w:rsidRDefault="00662F1C" w:rsidP="00662F1C">
    <w:pPr>
      <w:pStyle w:val="Footer"/>
      <w:jc w:val="center"/>
    </w:pPr>
  </w:p>
  <w:p w:rsidR="00D23279" w:rsidRDefault="00D232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734078"/>
      <w:docPartObj>
        <w:docPartGallery w:val="Page Numbers (Bottom of Page)"/>
        <w:docPartUnique/>
      </w:docPartObj>
    </w:sdtPr>
    <w:sdtEndPr>
      <w:rPr>
        <w:noProof/>
      </w:rPr>
    </w:sdtEndPr>
    <w:sdtContent>
      <w:p w:rsidR="00662F1C" w:rsidRDefault="001C69F4">
        <w:pPr>
          <w:pStyle w:val="Footer"/>
          <w:jc w:val="center"/>
        </w:pPr>
        <w:r>
          <w:fldChar w:fldCharType="begin"/>
        </w:r>
        <w:r w:rsidR="00662F1C">
          <w:instrText xml:space="preserve"> PAGE   \* MERGEFORMAT </w:instrText>
        </w:r>
        <w:r>
          <w:fldChar w:fldCharType="separate"/>
        </w:r>
        <w:r w:rsidR="00C14BDF">
          <w:rPr>
            <w:noProof/>
          </w:rPr>
          <w:t>19</w:t>
        </w:r>
        <w:r>
          <w:rPr>
            <w:noProof/>
          </w:rPr>
          <w:fldChar w:fldCharType="end"/>
        </w:r>
      </w:p>
    </w:sdtContent>
  </w:sdt>
  <w:p w:rsidR="00662F1C" w:rsidRDefault="00662F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AEB" w:rsidRDefault="008A0AEB" w:rsidP="00237DFD">
      <w:pPr>
        <w:spacing w:after="0" w:line="240" w:lineRule="auto"/>
      </w:pPr>
      <w:r>
        <w:separator/>
      </w:r>
    </w:p>
  </w:footnote>
  <w:footnote w:type="continuationSeparator" w:id="0">
    <w:p w:rsidR="008A0AEB" w:rsidRDefault="008A0AEB" w:rsidP="00237DFD">
      <w:pPr>
        <w:spacing w:after="0" w:line="240" w:lineRule="auto"/>
      </w:pPr>
      <w:r>
        <w:continuationSeparator/>
      </w:r>
    </w:p>
  </w:footnote>
  <w:footnote w:type="continuationNotice" w:id="1">
    <w:p w:rsidR="008A0AEB" w:rsidRDefault="008A0AEB">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5FC9"/>
    <w:multiLevelType w:val="hybridMultilevel"/>
    <w:tmpl w:val="46E65CB0"/>
    <w:lvl w:ilvl="0" w:tplc="547A53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C5D59"/>
    <w:multiLevelType w:val="hybridMultilevel"/>
    <w:tmpl w:val="D66EFA0E"/>
    <w:lvl w:ilvl="0" w:tplc="8FB0B8C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A9293E"/>
    <w:multiLevelType w:val="hybridMultilevel"/>
    <w:tmpl w:val="F1329D74"/>
    <w:lvl w:ilvl="0" w:tplc="752A25D2">
      <w:start w:val="1"/>
      <w:numFmt w:val="decimal"/>
      <w:lvlText w:val="2.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35B0A"/>
    <w:multiLevelType w:val="multilevel"/>
    <w:tmpl w:val="B1A23648"/>
    <w:lvl w:ilvl="0">
      <w:start w:val="1"/>
      <w:numFmt w:val="decimal"/>
      <w:lvlText w:val="2. %1"/>
      <w:lvlJc w:val="left"/>
      <w:pPr>
        <w:ind w:left="360" w:hanging="360"/>
      </w:pPr>
      <w:rPr>
        <w:rFonts w:hint="default"/>
        <w:sz w:val="28"/>
        <w:szCs w:val="36"/>
      </w:rPr>
    </w:lvl>
    <w:lvl w:ilvl="1">
      <w:start w:val="2"/>
      <w:numFmt w:val="decimal"/>
      <w:lvlText w:val="%1.%2"/>
      <w:lvlJc w:val="left"/>
      <w:pPr>
        <w:ind w:left="810" w:hanging="360"/>
      </w:pPr>
      <w:rPr>
        <w:rFonts w:asciiTheme="majorBidi" w:hAnsiTheme="majorBidi" w:cstheme="majorBidi" w:hint="default"/>
        <w:b/>
        <w:bCs/>
        <w:sz w:val="28"/>
        <w:szCs w:val="44"/>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1080" w:hanging="108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440" w:hanging="144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800" w:hanging="1800"/>
      </w:pPr>
      <w:rPr>
        <w:rFonts w:ascii="Calibri" w:hAnsi="Calibri" w:cs="Calibri" w:hint="default"/>
        <w:sz w:val="22"/>
      </w:rPr>
    </w:lvl>
    <w:lvl w:ilvl="8">
      <w:start w:val="1"/>
      <w:numFmt w:val="decimal"/>
      <w:lvlText w:val="%1.%2.%3.%4.%5.%6.%7.%8.%9"/>
      <w:lvlJc w:val="left"/>
      <w:pPr>
        <w:ind w:left="2160" w:hanging="2160"/>
      </w:pPr>
      <w:rPr>
        <w:rFonts w:ascii="Calibri" w:hAnsi="Calibri" w:cs="Calibri" w:hint="default"/>
        <w:sz w:val="22"/>
      </w:rPr>
    </w:lvl>
  </w:abstractNum>
  <w:abstractNum w:abstractNumId="4">
    <w:nsid w:val="1E5A0999"/>
    <w:multiLevelType w:val="hybridMultilevel"/>
    <w:tmpl w:val="B3F68E7E"/>
    <w:lvl w:ilvl="0" w:tplc="41C0D83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91C7E"/>
    <w:multiLevelType w:val="multilevel"/>
    <w:tmpl w:val="B142C2CA"/>
    <w:lvl w:ilvl="0">
      <w:start w:val="2"/>
      <w:numFmt w:val="decimal"/>
      <w:lvlText w:val="%1"/>
      <w:lvlJc w:val="left"/>
      <w:pPr>
        <w:ind w:left="360" w:hanging="360"/>
      </w:pPr>
      <w:rPr>
        <w:rFonts w:eastAsia="Times New Roman" w:hint="default"/>
        <w:b/>
        <w:sz w:val="28"/>
      </w:rPr>
    </w:lvl>
    <w:lvl w:ilvl="1">
      <w:start w:val="5"/>
      <w:numFmt w:val="decimal"/>
      <w:lvlText w:val="%1.%2"/>
      <w:lvlJc w:val="left"/>
      <w:pPr>
        <w:ind w:left="360" w:hanging="360"/>
      </w:pPr>
      <w:rPr>
        <w:rFonts w:eastAsia="Times New Roman" w:hint="default"/>
        <w:b/>
        <w:sz w:val="28"/>
        <w:lang w:val="en-GB"/>
      </w:rPr>
    </w:lvl>
    <w:lvl w:ilvl="2">
      <w:start w:val="1"/>
      <w:numFmt w:val="decimal"/>
      <w:lvlText w:val="%1.%2.%3"/>
      <w:lvlJc w:val="left"/>
      <w:pPr>
        <w:ind w:left="720" w:hanging="720"/>
      </w:pPr>
      <w:rPr>
        <w:rFonts w:eastAsia="Times New Roman" w:hint="default"/>
        <w:b/>
        <w:sz w:val="28"/>
      </w:rPr>
    </w:lvl>
    <w:lvl w:ilvl="3">
      <w:start w:val="1"/>
      <w:numFmt w:val="decimal"/>
      <w:lvlText w:val="%1.%2.%3.%4"/>
      <w:lvlJc w:val="left"/>
      <w:pPr>
        <w:ind w:left="1080" w:hanging="1080"/>
      </w:pPr>
      <w:rPr>
        <w:rFonts w:eastAsia="Times New Roman" w:hint="default"/>
        <w:b/>
        <w:sz w:val="28"/>
      </w:rPr>
    </w:lvl>
    <w:lvl w:ilvl="4">
      <w:start w:val="1"/>
      <w:numFmt w:val="decimal"/>
      <w:lvlText w:val="%1.%2.%3.%4.%5"/>
      <w:lvlJc w:val="left"/>
      <w:pPr>
        <w:ind w:left="1080" w:hanging="1080"/>
      </w:pPr>
      <w:rPr>
        <w:rFonts w:eastAsia="Times New Roman" w:hint="default"/>
        <w:b/>
        <w:sz w:val="28"/>
      </w:rPr>
    </w:lvl>
    <w:lvl w:ilvl="5">
      <w:start w:val="1"/>
      <w:numFmt w:val="decimal"/>
      <w:lvlText w:val="%1.%2.%3.%4.%5.%6"/>
      <w:lvlJc w:val="left"/>
      <w:pPr>
        <w:ind w:left="1440" w:hanging="1440"/>
      </w:pPr>
      <w:rPr>
        <w:rFonts w:eastAsia="Times New Roman" w:hint="default"/>
        <w:b/>
        <w:sz w:val="28"/>
      </w:rPr>
    </w:lvl>
    <w:lvl w:ilvl="6">
      <w:start w:val="1"/>
      <w:numFmt w:val="decimal"/>
      <w:lvlText w:val="%1.%2.%3.%4.%5.%6.%7"/>
      <w:lvlJc w:val="left"/>
      <w:pPr>
        <w:ind w:left="1440" w:hanging="1440"/>
      </w:pPr>
      <w:rPr>
        <w:rFonts w:eastAsia="Times New Roman" w:hint="default"/>
        <w:b/>
        <w:sz w:val="28"/>
      </w:rPr>
    </w:lvl>
    <w:lvl w:ilvl="7">
      <w:start w:val="1"/>
      <w:numFmt w:val="decimal"/>
      <w:lvlText w:val="%1.%2.%3.%4.%5.%6.%7.%8"/>
      <w:lvlJc w:val="left"/>
      <w:pPr>
        <w:ind w:left="1800" w:hanging="1800"/>
      </w:pPr>
      <w:rPr>
        <w:rFonts w:eastAsia="Times New Roman" w:hint="default"/>
        <w:b/>
        <w:sz w:val="28"/>
      </w:rPr>
    </w:lvl>
    <w:lvl w:ilvl="8">
      <w:start w:val="1"/>
      <w:numFmt w:val="decimal"/>
      <w:lvlText w:val="%1.%2.%3.%4.%5.%6.%7.%8.%9"/>
      <w:lvlJc w:val="left"/>
      <w:pPr>
        <w:ind w:left="2160" w:hanging="2160"/>
      </w:pPr>
      <w:rPr>
        <w:rFonts w:eastAsia="Times New Roman" w:hint="default"/>
        <w:b/>
        <w:sz w:val="28"/>
      </w:rPr>
    </w:lvl>
  </w:abstractNum>
  <w:abstractNum w:abstractNumId="6">
    <w:nsid w:val="2841020B"/>
    <w:multiLevelType w:val="hybridMultilevel"/>
    <w:tmpl w:val="353A83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EE4DA7"/>
    <w:multiLevelType w:val="hybridMultilevel"/>
    <w:tmpl w:val="7E4ED63A"/>
    <w:lvl w:ilvl="0" w:tplc="12D27440">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1E3605"/>
    <w:multiLevelType w:val="hybridMultilevel"/>
    <w:tmpl w:val="26C48E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2620830"/>
    <w:multiLevelType w:val="multilevel"/>
    <w:tmpl w:val="9F1ED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224446"/>
    <w:multiLevelType w:val="hybridMultilevel"/>
    <w:tmpl w:val="8EF25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271B1D"/>
    <w:multiLevelType w:val="hybridMultilevel"/>
    <w:tmpl w:val="DABE4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6452C4"/>
    <w:multiLevelType w:val="hybridMultilevel"/>
    <w:tmpl w:val="F3C694C4"/>
    <w:lvl w:ilvl="0" w:tplc="FEB6385C">
      <w:start w:val="1"/>
      <w:numFmt w:val="decimal"/>
      <w:lvlText w:val="2. %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625AD3"/>
    <w:multiLevelType w:val="multilevel"/>
    <w:tmpl w:val="FFFFFFFF"/>
    <w:lvl w:ilvl="0">
      <w:start w:val="4"/>
      <w:numFmt w:val="decimal"/>
      <w:lvlText w:val="%1"/>
      <w:lvlJc w:val="left"/>
      <w:pPr>
        <w:ind w:left="442" w:hanging="44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3F6C5C1A"/>
    <w:multiLevelType w:val="hybridMultilevel"/>
    <w:tmpl w:val="387A1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C6053A"/>
    <w:multiLevelType w:val="hybridMultilevel"/>
    <w:tmpl w:val="F544D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E427C6"/>
    <w:multiLevelType w:val="hybridMultilevel"/>
    <w:tmpl w:val="B3FEC632"/>
    <w:lvl w:ilvl="0" w:tplc="41C0D83E">
      <w:start w:val="1"/>
      <w:numFmt w:val="decimal"/>
      <w:lvlText w:val="%1.1"/>
      <w:lvlJc w:val="left"/>
      <w:pPr>
        <w:ind w:left="540" w:hanging="360"/>
      </w:pPr>
      <w:rPr>
        <w:rFonts w:hint="default"/>
      </w:rPr>
    </w:lvl>
    <w:lvl w:ilvl="1" w:tplc="186C69A2">
      <w:start w:val="1"/>
      <w:numFmt w:val="decimal"/>
      <w:lvlText w:val="%2-"/>
      <w:lvlJc w:val="left"/>
      <w:pPr>
        <w:ind w:left="1440" w:hanging="360"/>
      </w:pPr>
      <w:rPr>
        <w:rFonts w:hint="default"/>
      </w:rPr>
    </w:lvl>
    <w:lvl w:ilvl="2" w:tplc="ED0684F4">
      <w:start w:val="2"/>
      <w:numFmt w:val="bullet"/>
      <w:lvlText w:val="•"/>
      <w:lvlJc w:val="left"/>
      <w:pPr>
        <w:ind w:left="2340" w:hanging="360"/>
      </w:pPr>
      <w:rPr>
        <w:rFonts w:ascii="Times New Roman" w:eastAsia="Calibri" w:hAnsi="Times New Roman"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297201"/>
    <w:multiLevelType w:val="multilevel"/>
    <w:tmpl w:val="FFFFFFFF"/>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nsid w:val="49C12F42"/>
    <w:multiLevelType w:val="multilevel"/>
    <w:tmpl w:val="F5AA21A0"/>
    <w:lvl w:ilvl="0">
      <w:start w:val="1"/>
      <w:numFmt w:val="decimal"/>
      <w:lvlText w:val="%1."/>
      <w:lvlJc w:val="left"/>
      <w:pPr>
        <w:ind w:left="720" w:hanging="360"/>
      </w:pPr>
      <w:rPr>
        <w:b w:val="0"/>
        <w:bCs w:val="0"/>
        <w:sz w:val="24"/>
        <w:szCs w:val="24"/>
      </w:r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B4A2101"/>
    <w:multiLevelType w:val="hybridMultilevel"/>
    <w:tmpl w:val="923EB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196042"/>
    <w:multiLevelType w:val="multilevel"/>
    <w:tmpl w:val="76E6BDA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b/>
        <w:bCs/>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53505FF8"/>
    <w:multiLevelType w:val="hybridMultilevel"/>
    <w:tmpl w:val="CED4130C"/>
    <w:lvl w:ilvl="0" w:tplc="FFFFFFFF">
      <w:start w:val="1"/>
      <w:numFmt w:val="decimal"/>
      <w:lvlText w:val="%1."/>
      <w:lvlJc w:val="left"/>
      <w:pPr>
        <w:ind w:left="720" w:hanging="360"/>
      </w:pPr>
      <w:rPr>
        <w:rFonts w:hint="default"/>
        <w:color w:val="auto"/>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002AB6"/>
    <w:multiLevelType w:val="hybridMultilevel"/>
    <w:tmpl w:val="B3C8B4E2"/>
    <w:lvl w:ilvl="0" w:tplc="FEB6385C">
      <w:start w:val="1"/>
      <w:numFmt w:val="decimal"/>
      <w:lvlText w:val="2. %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B404B7"/>
    <w:multiLevelType w:val="hybridMultilevel"/>
    <w:tmpl w:val="038C83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9E0FF8"/>
    <w:multiLevelType w:val="hybridMultilevel"/>
    <w:tmpl w:val="8B781444"/>
    <w:lvl w:ilvl="0" w:tplc="E6608E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9755E4"/>
    <w:multiLevelType w:val="hybridMultilevel"/>
    <w:tmpl w:val="B71C366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AE0E6A"/>
    <w:multiLevelType w:val="hybridMultilevel"/>
    <w:tmpl w:val="A00A0B00"/>
    <w:lvl w:ilvl="0" w:tplc="84D43EE0">
      <w:start w:val="1"/>
      <w:numFmt w:val="decimal"/>
      <w:lvlText w:val="%1-"/>
      <w:lvlJc w:val="left"/>
      <w:pPr>
        <w:ind w:left="720" w:hanging="360"/>
      </w:pPr>
      <w:rPr>
        <w:rFonts w:hint="default"/>
        <w:b w:val="0"/>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060581"/>
    <w:multiLevelType w:val="multilevel"/>
    <w:tmpl w:val="54407B3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62CD1E50"/>
    <w:multiLevelType w:val="multilevel"/>
    <w:tmpl w:val="9DD807F2"/>
    <w:lvl w:ilvl="0">
      <w:start w:val="1"/>
      <w:numFmt w:val="decimal"/>
      <w:lvlText w:val="%1."/>
      <w:lvlJc w:val="left"/>
      <w:pPr>
        <w:ind w:left="720" w:hanging="360"/>
      </w:pPr>
    </w:lvl>
    <w:lvl w:ilvl="1">
      <w:start w:val="1"/>
      <w:numFmt w:val="decimal"/>
      <w:lvlText w:val="%2.1"/>
      <w:lvlJc w:val="left"/>
      <w:pPr>
        <w:ind w:left="1080" w:hanging="360"/>
      </w:pPr>
      <w:rPr>
        <w:rFonts w:hint="default"/>
      </w:rPr>
    </w:lvl>
    <w:lvl w:ilvl="2">
      <w:start w:val="1"/>
      <w:numFmt w:val="decimal"/>
      <w:isLgl/>
      <w:lvlText w:val="%1.%2.%3"/>
      <w:lvlJc w:val="left"/>
      <w:pPr>
        <w:ind w:left="1800" w:hanging="720"/>
      </w:pPr>
      <w:rPr>
        <w:rFonts w:hint="default"/>
        <w:color w:val="auto"/>
        <w:sz w:val="32"/>
      </w:rPr>
    </w:lvl>
    <w:lvl w:ilvl="3">
      <w:start w:val="1"/>
      <w:numFmt w:val="decimal"/>
      <w:isLgl/>
      <w:lvlText w:val="%1.%2.%3.%4"/>
      <w:lvlJc w:val="left"/>
      <w:pPr>
        <w:ind w:left="2520" w:hanging="1080"/>
      </w:pPr>
      <w:rPr>
        <w:rFonts w:hint="default"/>
        <w:color w:val="auto"/>
        <w:sz w:val="32"/>
      </w:rPr>
    </w:lvl>
    <w:lvl w:ilvl="4">
      <w:start w:val="1"/>
      <w:numFmt w:val="decimal"/>
      <w:isLgl/>
      <w:lvlText w:val="%1.%2.%3.%4.%5"/>
      <w:lvlJc w:val="left"/>
      <w:pPr>
        <w:ind w:left="2880" w:hanging="1080"/>
      </w:pPr>
      <w:rPr>
        <w:rFonts w:hint="default"/>
        <w:color w:val="auto"/>
        <w:sz w:val="32"/>
      </w:rPr>
    </w:lvl>
    <w:lvl w:ilvl="5">
      <w:start w:val="1"/>
      <w:numFmt w:val="decimal"/>
      <w:isLgl/>
      <w:lvlText w:val="%1.%2.%3.%4.%5.%6"/>
      <w:lvlJc w:val="left"/>
      <w:pPr>
        <w:ind w:left="3600" w:hanging="1440"/>
      </w:pPr>
      <w:rPr>
        <w:rFonts w:hint="default"/>
        <w:color w:val="auto"/>
        <w:sz w:val="32"/>
      </w:rPr>
    </w:lvl>
    <w:lvl w:ilvl="6">
      <w:start w:val="1"/>
      <w:numFmt w:val="decimal"/>
      <w:isLgl/>
      <w:lvlText w:val="%1.%2.%3.%4.%5.%6.%7"/>
      <w:lvlJc w:val="left"/>
      <w:pPr>
        <w:ind w:left="3960" w:hanging="1440"/>
      </w:pPr>
      <w:rPr>
        <w:rFonts w:hint="default"/>
        <w:color w:val="auto"/>
        <w:sz w:val="32"/>
      </w:rPr>
    </w:lvl>
    <w:lvl w:ilvl="7">
      <w:start w:val="1"/>
      <w:numFmt w:val="decimal"/>
      <w:isLgl/>
      <w:lvlText w:val="%1.%2.%3.%4.%5.%6.%7.%8"/>
      <w:lvlJc w:val="left"/>
      <w:pPr>
        <w:ind w:left="4680" w:hanging="1800"/>
      </w:pPr>
      <w:rPr>
        <w:rFonts w:hint="default"/>
        <w:color w:val="auto"/>
        <w:sz w:val="32"/>
      </w:rPr>
    </w:lvl>
    <w:lvl w:ilvl="8">
      <w:start w:val="1"/>
      <w:numFmt w:val="decimal"/>
      <w:isLgl/>
      <w:lvlText w:val="%1.%2.%3.%4.%5.%6.%7.%8.%9"/>
      <w:lvlJc w:val="left"/>
      <w:pPr>
        <w:ind w:left="5400" w:hanging="2160"/>
      </w:pPr>
      <w:rPr>
        <w:rFonts w:hint="default"/>
        <w:color w:val="auto"/>
        <w:sz w:val="32"/>
      </w:rPr>
    </w:lvl>
  </w:abstractNum>
  <w:abstractNum w:abstractNumId="29">
    <w:nsid w:val="776D75CA"/>
    <w:multiLevelType w:val="hybridMultilevel"/>
    <w:tmpl w:val="3828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735345"/>
    <w:multiLevelType w:val="hybridMultilevel"/>
    <w:tmpl w:val="B574AEB6"/>
    <w:lvl w:ilvl="0" w:tplc="FFFFFFFF">
      <w:start w:val="1"/>
      <w:numFmt w:val="decimal"/>
      <w:lvlText w:val="%1-"/>
      <w:lvlJc w:val="left"/>
      <w:pPr>
        <w:ind w:left="720" w:hanging="360"/>
      </w:pPr>
      <w:rPr>
        <w:rFonts w:hint="default"/>
      </w:rPr>
    </w:lvl>
    <w:lvl w:ilvl="1" w:tplc="FDD2E5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847211"/>
    <w:multiLevelType w:val="hybridMultilevel"/>
    <w:tmpl w:val="8700A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C73EE0"/>
    <w:multiLevelType w:val="multilevel"/>
    <w:tmpl w:val="9F667AEA"/>
    <w:lvl w:ilvl="0">
      <w:start w:val="3"/>
      <w:numFmt w:val="decimal"/>
      <w:lvlText w:val="%1."/>
      <w:lvlJc w:val="left"/>
      <w:pPr>
        <w:ind w:left="480" w:hanging="480"/>
      </w:pPr>
      <w:rPr>
        <w:rFonts w:hint="default"/>
        <w:b/>
        <w:sz w:val="32"/>
      </w:rPr>
    </w:lvl>
    <w:lvl w:ilvl="1">
      <w:start w:val="1"/>
      <w:numFmt w:val="decimal"/>
      <w:lvlText w:val="%1.%2."/>
      <w:lvlJc w:val="left"/>
      <w:pPr>
        <w:ind w:left="720" w:hanging="720"/>
      </w:pPr>
      <w:rPr>
        <w:rFonts w:hint="default"/>
        <w:b/>
        <w:sz w:val="32"/>
      </w:rPr>
    </w:lvl>
    <w:lvl w:ilvl="2">
      <w:start w:val="1"/>
      <w:numFmt w:val="decimal"/>
      <w:lvlText w:val="%1.%2.%3."/>
      <w:lvlJc w:val="left"/>
      <w:pPr>
        <w:ind w:left="1680" w:hanging="720"/>
      </w:pPr>
      <w:rPr>
        <w:rFonts w:hint="default"/>
        <w:b/>
        <w:sz w:val="32"/>
      </w:rPr>
    </w:lvl>
    <w:lvl w:ilvl="3">
      <w:start w:val="1"/>
      <w:numFmt w:val="decimal"/>
      <w:lvlText w:val="%1.%2.%3.%4."/>
      <w:lvlJc w:val="left"/>
      <w:pPr>
        <w:ind w:left="2520" w:hanging="1080"/>
      </w:pPr>
      <w:rPr>
        <w:rFonts w:hint="default"/>
        <w:b/>
        <w:sz w:val="32"/>
      </w:rPr>
    </w:lvl>
    <w:lvl w:ilvl="4">
      <w:start w:val="1"/>
      <w:numFmt w:val="decimal"/>
      <w:lvlText w:val="%1.%2.%3.%4.%5."/>
      <w:lvlJc w:val="left"/>
      <w:pPr>
        <w:ind w:left="3000" w:hanging="1080"/>
      </w:pPr>
      <w:rPr>
        <w:rFonts w:hint="default"/>
        <w:b/>
        <w:sz w:val="32"/>
      </w:rPr>
    </w:lvl>
    <w:lvl w:ilvl="5">
      <w:start w:val="1"/>
      <w:numFmt w:val="decimal"/>
      <w:lvlText w:val="%1.%2.%3.%4.%5.%6."/>
      <w:lvlJc w:val="left"/>
      <w:pPr>
        <w:ind w:left="3840" w:hanging="1440"/>
      </w:pPr>
      <w:rPr>
        <w:rFonts w:hint="default"/>
        <w:b/>
        <w:sz w:val="32"/>
      </w:rPr>
    </w:lvl>
    <w:lvl w:ilvl="6">
      <w:start w:val="1"/>
      <w:numFmt w:val="decimal"/>
      <w:lvlText w:val="%1.%2.%3.%4.%5.%6.%7."/>
      <w:lvlJc w:val="left"/>
      <w:pPr>
        <w:ind w:left="4680" w:hanging="1800"/>
      </w:pPr>
      <w:rPr>
        <w:rFonts w:hint="default"/>
        <w:b/>
        <w:sz w:val="32"/>
      </w:rPr>
    </w:lvl>
    <w:lvl w:ilvl="7">
      <w:start w:val="1"/>
      <w:numFmt w:val="decimal"/>
      <w:lvlText w:val="%1.%2.%3.%4.%5.%6.%7.%8."/>
      <w:lvlJc w:val="left"/>
      <w:pPr>
        <w:ind w:left="5160" w:hanging="1800"/>
      </w:pPr>
      <w:rPr>
        <w:rFonts w:hint="default"/>
        <w:b/>
        <w:sz w:val="32"/>
      </w:rPr>
    </w:lvl>
    <w:lvl w:ilvl="8">
      <w:start w:val="1"/>
      <w:numFmt w:val="decimal"/>
      <w:lvlText w:val="%1.%2.%3.%4.%5.%6.%7.%8.%9."/>
      <w:lvlJc w:val="left"/>
      <w:pPr>
        <w:ind w:left="6000" w:hanging="2160"/>
      </w:pPr>
      <w:rPr>
        <w:rFonts w:hint="default"/>
        <w:b/>
        <w:sz w:val="32"/>
      </w:rPr>
    </w:lvl>
  </w:abstractNum>
  <w:num w:numId="1">
    <w:abstractNumId w:val="20"/>
  </w:num>
  <w:num w:numId="2">
    <w:abstractNumId w:val="32"/>
  </w:num>
  <w:num w:numId="3">
    <w:abstractNumId w:val="25"/>
  </w:num>
  <w:num w:numId="4">
    <w:abstractNumId w:val="26"/>
  </w:num>
  <w:num w:numId="5">
    <w:abstractNumId w:val="1"/>
  </w:num>
  <w:num w:numId="6">
    <w:abstractNumId w:val="24"/>
  </w:num>
  <w:num w:numId="7">
    <w:abstractNumId w:val="28"/>
  </w:num>
  <w:num w:numId="8">
    <w:abstractNumId w:val="17"/>
  </w:num>
  <w:num w:numId="9">
    <w:abstractNumId w:val="21"/>
  </w:num>
  <w:num w:numId="10">
    <w:abstractNumId w:val="30"/>
  </w:num>
  <w:num w:numId="11">
    <w:abstractNumId w:val="13"/>
  </w:num>
  <w:num w:numId="12">
    <w:abstractNumId w:val="15"/>
  </w:num>
  <w:num w:numId="13">
    <w:abstractNumId w:val="14"/>
  </w:num>
  <w:num w:numId="14">
    <w:abstractNumId w:val="8"/>
  </w:num>
  <w:num w:numId="15">
    <w:abstractNumId w:val="31"/>
  </w:num>
  <w:num w:numId="16">
    <w:abstractNumId w:val="10"/>
  </w:num>
  <w:num w:numId="17">
    <w:abstractNumId w:val="16"/>
  </w:num>
  <w:num w:numId="18">
    <w:abstractNumId w:val="4"/>
  </w:num>
  <w:num w:numId="19">
    <w:abstractNumId w:val="19"/>
  </w:num>
  <w:num w:numId="20">
    <w:abstractNumId w:val="18"/>
  </w:num>
  <w:num w:numId="21">
    <w:abstractNumId w:val="7"/>
  </w:num>
  <w:num w:numId="22">
    <w:abstractNumId w:val="2"/>
  </w:num>
  <w:num w:numId="23">
    <w:abstractNumId w:val="3"/>
  </w:num>
  <w:num w:numId="24">
    <w:abstractNumId w:val="0"/>
  </w:num>
  <w:num w:numId="25">
    <w:abstractNumId w:val="9"/>
  </w:num>
  <w:num w:numId="26">
    <w:abstractNumId w:val="11"/>
  </w:num>
  <w:num w:numId="27">
    <w:abstractNumId w:val="6"/>
  </w:num>
  <w:num w:numId="28">
    <w:abstractNumId w:val="12"/>
  </w:num>
  <w:num w:numId="29">
    <w:abstractNumId w:val="23"/>
  </w:num>
  <w:num w:numId="30">
    <w:abstractNumId w:val="22"/>
  </w:num>
  <w:num w:numId="31">
    <w:abstractNumId w:val="27"/>
  </w:num>
  <w:num w:numId="32">
    <w:abstractNumId w:val="5"/>
  </w:num>
  <w:num w:numId="33">
    <w:abstractNumId w:val="2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 w:id="1"/>
  </w:footnotePr>
  <w:endnotePr>
    <w:endnote w:id="-1"/>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wsrprwewf9r9ne9rvlxf0fhtsarf2wzws2f&quot;&gt;My EndNote Library&lt;record-ids&gt;&lt;item&gt;276&lt;/item&gt;&lt;item&gt;277&lt;/item&gt;&lt;item&gt;278&lt;/item&gt;&lt;item&gt;279&lt;/item&gt;&lt;item&gt;280&lt;/item&gt;&lt;item&gt;281&lt;/item&gt;&lt;item&gt;282&lt;/item&gt;&lt;/record-ids&gt;&lt;/item&gt;&lt;/Libraries&gt;"/>
  </w:docVars>
  <w:rsids>
    <w:rsidRoot w:val="00510257"/>
    <w:rsid w:val="0000097A"/>
    <w:rsid w:val="000031B1"/>
    <w:rsid w:val="000041C1"/>
    <w:rsid w:val="00005EA3"/>
    <w:rsid w:val="0000622B"/>
    <w:rsid w:val="0000764C"/>
    <w:rsid w:val="00010916"/>
    <w:rsid w:val="00010AF9"/>
    <w:rsid w:val="00013486"/>
    <w:rsid w:val="00013764"/>
    <w:rsid w:val="00014077"/>
    <w:rsid w:val="00016E09"/>
    <w:rsid w:val="0002107E"/>
    <w:rsid w:val="00022973"/>
    <w:rsid w:val="000248FB"/>
    <w:rsid w:val="000258AA"/>
    <w:rsid w:val="00026976"/>
    <w:rsid w:val="00027B17"/>
    <w:rsid w:val="000319A0"/>
    <w:rsid w:val="00032784"/>
    <w:rsid w:val="000327BC"/>
    <w:rsid w:val="0003332E"/>
    <w:rsid w:val="000359F1"/>
    <w:rsid w:val="000377B9"/>
    <w:rsid w:val="0004093F"/>
    <w:rsid w:val="00042A42"/>
    <w:rsid w:val="00044D67"/>
    <w:rsid w:val="00044F0F"/>
    <w:rsid w:val="000457A5"/>
    <w:rsid w:val="00045B23"/>
    <w:rsid w:val="000464D9"/>
    <w:rsid w:val="000469D5"/>
    <w:rsid w:val="00047244"/>
    <w:rsid w:val="0004779E"/>
    <w:rsid w:val="00051B6C"/>
    <w:rsid w:val="00064561"/>
    <w:rsid w:val="00075046"/>
    <w:rsid w:val="00076E18"/>
    <w:rsid w:val="00081A5F"/>
    <w:rsid w:val="00083829"/>
    <w:rsid w:val="000853D5"/>
    <w:rsid w:val="00085972"/>
    <w:rsid w:val="00086CE3"/>
    <w:rsid w:val="00086EC3"/>
    <w:rsid w:val="000927A8"/>
    <w:rsid w:val="000949BF"/>
    <w:rsid w:val="00094AF7"/>
    <w:rsid w:val="00095667"/>
    <w:rsid w:val="000975C5"/>
    <w:rsid w:val="00097AE2"/>
    <w:rsid w:val="00097E16"/>
    <w:rsid w:val="00097FDB"/>
    <w:rsid w:val="000A4873"/>
    <w:rsid w:val="000A7ECA"/>
    <w:rsid w:val="000B0C5C"/>
    <w:rsid w:val="000B7E22"/>
    <w:rsid w:val="000C10B8"/>
    <w:rsid w:val="000C244D"/>
    <w:rsid w:val="000C3D86"/>
    <w:rsid w:val="000C5B7E"/>
    <w:rsid w:val="000C7D7C"/>
    <w:rsid w:val="000D1272"/>
    <w:rsid w:val="000D1BBD"/>
    <w:rsid w:val="000D2D1C"/>
    <w:rsid w:val="000D40F0"/>
    <w:rsid w:val="000D65D6"/>
    <w:rsid w:val="000D6B1C"/>
    <w:rsid w:val="000D73F5"/>
    <w:rsid w:val="000D7AD8"/>
    <w:rsid w:val="000E1A84"/>
    <w:rsid w:val="000E1E58"/>
    <w:rsid w:val="000E1F7C"/>
    <w:rsid w:val="000E483E"/>
    <w:rsid w:val="000E71D2"/>
    <w:rsid w:val="000F05A1"/>
    <w:rsid w:val="000F0958"/>
    <w:rsid w:val="000F0DDF"/>
    <w:rsid w:val="000F10EC"/>
    <w:rsid w:val="000F3F44"/>
    <w:rsid w:val="000F53D5"/>
    <w:rsid w:val="000F5D8C"/>
    <w:rsid w:val="001006B8"/>
    <w:rsid w:val="00102024"/>
    <w:rsid w:val="00103EDA"/>
    <w:rsid w:val="00103F80"/>
    <w:rsid w:val="001054FF"/>
    <w:rsid w:val="00105B5B"/>
    <w:rsid w:val="00105CE2"/>
    <w:rsid w:val="00106A54"/>
    <w:rsid w:val="00106C66"/>
    <w:rsid w:val="0010706C"/>
    <w:rsid w:val="00107696"/>
    <w:rsid w:val="001102D4"/>
    <w:rsid w:val="00111AB8"/>
    <w:rsid w:val="001122F3"/>
    <w:rsid w:val="0012395B"/>
    <w:rsid w:val="0012407A"/>
    <w:rsid w:val="001247D2"/>
    <w:rsid w:val="00126395"/>
    <w:rsid w:val="00132333"/>
    <w:rsid w:val="0013509E"/>
    <w:rsid w:val="001352D1"/>
    <w:rsid w:val="0013678E"/>
    <w:rsid w:val="001372D8"/>
    <w:rsid w:val="0014020F"/>
    <w:rsid w:val="001404AC"/>
    <w:rsid w:val="001423FE"/>
    <w:rsid w:val="001501AD"/>
    <w:rsid w:val="0015171C"/>
    <w:rsid w:val="00152916"/>
    <w:rsid w:val="00153CB8"/>
    <w:rsid w:val="001555A9"/>
    <w:rsid w:val="00163B93"/>
    <w:rsid w:val="0016483F"/>
    <w:rsid w:val="00170FF0"/>
    <w:rsid w:val="00171D7B"/>
    <w:rsid w:val="00171F7C"/>
    <w:rsid w:val="0017203F"/>
    <w:rsid w:val="001766A1"/>
    <w:rsid w:val="00180EAA"/>
    <w:rsid w:val="00185079"/>
    <w:rsid w:val="0018594F"/>
    <w:rsid w:val="001863A1"/>
    <w:rsid w:val="0018696E"/>
    <w:rsid w:val="00190321"/>
    <w:rsid w:val="001921C8"/>
    <w:rsid w:val="0019663E"/>
    <w:rsid w:val="00197D73"/>
    <w:rsid w:val="001B1DD3"/>
    <w:rsid w:val="001B3785"/>
    <w:rsid w:val="001C272D"/>
    <w:rsid w:val="001C69F4"/>
    <w:rsid w:val="001C7321"/>
    <w:rsid w:val="001C7885"/>
    <w:rsid w:val="001D15E6"/>
    <w:rsid w:val="001D4303"/>
    <w:rsid w:val="001D475C"/>
    <w:rsid w:val="001D4F72"/>
    <w:rsid w:val="001E00D6"/>
    <w:rsid w:val="001E0DD7"/>
    <w:rsid w:val="001E0F0A"/>
    <w:rsid w:val="001E1911"/>
    <w:rsid w:val="001E2D60"/>
    <w:rsid w:val="001E38EF"/>
    <w:rsid w:val="001E55C2"/>
    <w:rsid w:val="001E7403"/>
    <w:rsid w:val="001F2FE4"/>
    <w:rsid w:val="001F36BF"/>
    <w:rsid w:val="001F4D8D"/>
    <w:rsid w:val="001F6FCC"/>
    <w:rsid w:val="0020323B"/>
    <w:rsid w:val="0020468B"/>
    <w:rsid w:val="00205188"/>
    <w:rsid w:val="00207A04"/>
    <w:rsid w:val="00207DB3"/>
    <w:rsid w:val="0021071B"/>
    <w:rsid w:val="002146DB"/>
    <w:rsid w:val="00214E13"/>
    <w:rsid w:val="0021586F"/>
    <w:rsid w:val="00216636"/>
    <w:rsid w:val="00216F14"/>
    <w:rsid w:val="002179E5"/>
    <w:rsid w:val="00220B84"/>
    <w:rsid w:val="0022192E"/>
    <w:rsid w:val="00225A1B"/>
    <w:rsid w:val="00226F1E"/>
    <w:rsid w:val="00232D01"/>
    <w:rsid w:val="00233417"/>
    <w:rsid w:val="00235245"/>
    <w:rsid w:val="00237DFD"/>
    <w:rsid w:val="0024005A"/>
    <w:rsid w:val="00244D87"/>
    <w:rsid w:val="002478D1"/>
    <w:rsid w:val="002517CE"/>
    <w:rsid w:val="00257570"/>
    <w:rsid w:val="0026276D"/>
    <w:rsid w:val="00262FA6"/>
    <w:rsid w:val="0026494A"/>
    <w:rsid w:val="00265B51"/>
    <w:rsid w:val="00266F34"/>
    <w:rsid w:val="002702AE"/>
    <w:rsid w:val="00271AF3"/>
    <w:rsid w:val="00271BD1"/>
    <w:rsid w:val="00273402"/>
    <w:rsid w:val="002738F5"/>
    <w:rsid w:val="00275B74"/>
    <w:rsid w:val="002768BD"/>
    <w:rsid w:val="00280589"/>
    <w:rsid w:val="00286C00"/>
    <w:rsid w:val="00290876"/>
    <w:rsid w:val="00292D67"/>
    <w:rsid w:val="002934AF"/>
    <w:rsid w:val="002A3B81"/>
    <w:rsid w:val="002A42B8"/>
    <w:rsid w:val="002A4959"/>
    <w:rsid w:val="002A54E3"/>
    <w:rsid w:val="002A5FAF"/>
    <w:rsid w:val="002B1767"/>
    <w:rsid w:val="002B1BF0"/>
    <w:rsid w:val="002B68A1"/>
    <w:rsid w:val="002C086B"/>
    <w:rsid w:val="002C2945"/>
    <w:rsid w:val="002C2AA2"/>
    <w:rsid w:val="002C3B46"/>
    <w:rsid w:val="002C3E99"/>
    <w:rsid w:val="002C761C"/>
    <w:rsid w:val="002D0675"/>
    <w:rsid w:val="002D2F9B"/>
    <w:rsid w:val="002D3E9E"/>
    <w:rsid w:val="002D5A55"/>
    <w:rsid w:val="002D63E3"/>
    <w:rsid w:val="002E016E"/>
    <w:rsid w:val="002E037B"/>
    <w:rsid w:val="002E19E6"/>
    <w:rsid w:val="002E27D1"/>
    <w:rsid w:val="002E45E6"/>
    <w:rsid w:val="002E4693"/>
    <w:rsid w:val="002E5968"/>
    <w:rsid w:val="002E5A26"/>
    <w:rsid w:val="002E7913"/>
    <w:rsid w:val="002F0DDF"/>
    <w:rsid w:val="002F3410"/>
    <w:rsid w:val="002F3CFB"/>
    <w:rsid w:val="002F627A"/>
    <w:rsid w:val="002F7F71"/>
    <w:rsid w:val="00301CEC"/>
    <w:rsid w:val="00304ABB"/>
    <w:rsid w:val="00307809"/>
    <w:rsid w:val="00310246"/>
    <w:rsid w:val="00312C3F"/>
    <w:rsid w:val="0031334D"/>
    <w:rsid w:val="0031540B"/>
    <w:rsid w:val="00316A7A"/>
    <w:rsid w:val="00316B3E"/>
    <w:rsid w:val="0031709F"/>
    <w:rsid w:val="00317C4A"/>
    <w:rsid w:val="00320EE7"/>
    <w:rsid w:val="00321871"/>
    <w:rsid w:val="00323E67"/>
    <w:rsid w:val="0032791D"/>
    <w:rsid w:val="00331719"/>
    <w:rsid w:val="003339D8"/>
    <w:rsid w:val="00335BD5"/>
    <w:rsid w:val="00336B57"/>
    <w:rsid w:val="003421B9"/>
    <w:rsid w:val="00343893"/>
    <w:rsid w:val="00345C1C"/>
    <w:rsid w:val="003473E7"/>
    <w:rsid w:val="00350DC3"/>
    <w:rsid w:val="00352163"/>
    <w:rsid w:val="00354ECE"/>
    <w:rsid w:val="003554F8"/>
    <w:rsid w:val="00357098"/>
    <w:rsid w:val="00361A51"/>
    <w:rsid w:val="00362751"/>
    <w:rsid w:val="00363363"/>
    <w:rsid w:val="00365258"/>
    <w:rsid w:val="00365D1C"/>
    <w:rsid w:val="0037159F"/>
    <w:rsid w:val="00373889"/>
    <w:rsid w:val="00374C7D"/>
    <w:rsid w:val="00381FEF"/>
    <w:rsid w:val="00387E42"/>
    <w:rsid w:val="00391955"/>
    <w:rsid w:val="003919E4"/>
    <w:rsid w:val="00392D4E"/>
    <w:rsid w:val="00393FA3"/>
    <w:rsid w:val="00394A1D"/>
    <w:rsid w:val="003957A3"/>
    <w:rsid w:val="003960B4"/>
    <w:rsid w:val="00396535"/>
    <w:rsid w:val="003A200C"/>
    <w:rsid w:val="003A2FA1"/>
    <w:rsid w:val="003A3CE9"/>
    <w:rsid w:val="003A6611"/>
    <w:rsid w:val="003A6965"/>
    <w:rsid w:val="003A7D9B"/>
    <w:rsid w:val="003A7EC1"/>
    <w:rsid w:val="003B2EFD"/>
    <w:rsid w:val="003B73E0"/>
    <w:rsid w:val="003C1700"/>
    <w:rsid w:val="003C2FB5"/>
    <w:rsid w:val="003C792B"/>
    <w:rsid w:val="003C7C40"/>
    <w:rsid w:val="003D119C"/>
    <w:rsid w:val="003D5750"/>
    <w:rsid w:val="003D58DF"/>
    <w:rsid w:val="003D6BD9"/>
    <w:rsid w:val="003E039A"/>
    <w:rsid w:val="003E0F7C"/>
    <w:rsid w:val="003E0FA2"/>
    <w:rsid w:val="003E0FD6"/>
    <w:rsid w:val="003E1364"/>
    <w:rsid w:val="003E4CC1"/>
    <w:rsid w:val="003E5C1E"/>
    <w:rsid w:val="003F2E46"/>
    <w:rsid w:val="003F68EC"/>
    <w:rsid w:val="004001DF"/>
    <w:rsid w:val="004010C5"/>
    <w:rsid w:val="0040139C"/>
    <w:rsid w:val="004033AD"/>
    <w:rsid w:val="00403B40"/>
    <w:rsid w:val="004062C0"/>
    <w:rsid w:val="00407922"/>
    <w:rsid w:val="0041033B"/>
    <w:rsid w:val="00410C20"/>
    <w:rsid w:val="00413B2E"/>
    <w:rsid w:val="00420F90"/>
    <w:rsid w:val="0042419E"/>
    <w:rsid w:val="00424DCB"/>
    <w:rsid w:val="0042678A"/>
    <w:rsid w:val="00426BBE"/>
    <w:rsid w:val="00430DB2"/>
    <w:rsid w:val="00431CAF"/>
    <w:rsid w:val="00433B27"/>
    <w:rsid w:val="004343E0"/>
    <w:rsid w:val="00436165"/>
    <w:rsid w:val="00440A04"/>
    <w:rsid w:val="004417A0"/>
    <w:rsid w:val="004419A9"/>
    <w:rsid w:val="00442864"/>
    <w:rsid w:val="00442AFB"/>
    <w:rsid w:val="00445428"/>
    <w:rsid w:val="004459D2"/>
    <w:rsid w:val="00445E3A"/>
    <w:rsid w:val="0044715E"/>
    <w:rsid w:val="0045087A"/>
    <w:rsid w:val="004535CD"/>
    <w:rsid w:val="004543F2"/>
    <w:rsid w:val="004548FE"/>
    <w:rsid w:val="0045767F"/>
    <w:rsid w:val="0046118F"/>
    <w:rsid w:val="00461A22"/>
    <w:rsid w:val="004622DF"/>
    <w:rsid w:val="00462816"/>
    <w:rsid w:val="00462B0C"/>
    <w:rsid w:val="00465E3D"/>
    <w:rsid w:val="004662D9"/>
    <w:rsid w:val="004675FD"/>
    <w:rsid w:val="00467E72"/>
    <w:rsid w:val="004716E1"/>
    <w:rsid w:val="004718B1"/>
    <w:rsid w:val="004724B3"/>
    <w:rsid w:val="004728C8"/>
    <w:rsid w:val="0047342F"/>
    <w:rsid w:val="00474388"/>
    <w:rsid w:val="00475D7F"/>
    <w:rsid w:val="00481E19"/>
    <w:rsid w:val="00482017"/>
    <w:rsid w:val="004874D1"/>
    <w:rsid w:val="00487739"/>
    <w:rsid w:val="00487AD5"/>
    <w:rsid w:val="00491460"/>
    <w:rsid w:val="00492044"/>
    <w:rsid w:val="00497D30"/>
    <w:rsid w:val="004A1104"/>
    <w:rsid w:val="004A25C8"/>
    <w:rsid w:val="004A440F"/>
    <w:rsid w:val="004A4667"/>
    <w:rsid w:val="004A4C3D"/>
    <w:rsid w:val="004A5904"/>
    <w:rsid w:val="004A5AD0"/>
    <w:rsid w:val="004A6B35"/>
    <w:rsid w:val="004B0FFE"/>
    <w:rsid w:val="004B1552"/>
    <w:rsid w:val="004B452F"/>
    <w:rsid w:val="004C0811"/>
    <w:rsid w:val="004C39D4"/>
    <w:rsid w:val="004C445F"/>
    <w:rsid w:val="004C4F07"/>
    <w:rsid w:val="004C6962"/>
    <w:rsid w:val="004D4BBD"/>
    <w:rsid w:val="004D5380"/>
    <w:rsid w:val="004D56EC"/>
    <w:rsid w:val="004D57A9"/>
    <w:rsid w:val="004D5B65"/>
    <w:rsid w:val="004D6602"/>
    <w:rsid w:val="004D76AD"/>
    <w:rsid w:val="004E1697"/>
    <w:rsid w:val="004E1B9C"/>
    <w:rsid w:val="004E26B2"/>
    <w:rsid w:val="004E2A58"/>
    <w:rsid w:val="004E359A"/>
    <w:rsid w:val="004E5344"/>
    <w:rsid w:val="004E5CE4"/>
    <w:rsid w:val="004E5D94"/>
    <w:rsid w:val="004E65AD"/>
    <w:rsid w:val="004E79E7"/>
    <w:rsid w:val="004F0C2D"/>
    <w:rsid w:val="004F3AFE"/>
    <w:rsid w:val="004F3F2C"/>
    <w:rsid w:val="004F4577"/>
    <w:rsid w:val="004F6931"/>
    <w:rsid w:val="005020A9"/>
    <w:rsid w:val="0050420D"/>
    <w:rsid w:val="00504B6A"/>
    <w:rsid w:val="005069E3"/>
    <w:rsid w:val="00507C7C"/>
    <w:rsid w:val="00510257"/>
    <w:rsid w:val="0051408E"/>
    <w:rsid w:val="00514F69"/>
    <w:rsid w:val="00515990"/>
    <w:rsid w:val="00516B09"/>
    <w:rsid w:val="00517715"/>
    <w:rsid w:val="00517C65"/>
    <w:rsid w:val="00517C85"/>
    <w:rsid w:val="005208BD"/>
    <w:rsid w:val="00520C11"/>
    <w:rsid w:val="00520F74"/>
    <w:rsid w:val="00521D31"/>
    <w:rsid w:val="00522143"/>
    <w:rsid w:val="00522634"/>
    <w:rsid w:val="0052278E"/>
    <w:rsid w:val="00524DA8"/>
    <w:rsid w:val="00526967"/>
    <w:rsid w:val="00532B51"/>
    <w:rsid w:val="00537D91"/>
    <w:rsid w:val="005410FC"/>
    <w:rsid w:val="00544E03"/>
    <w:rsid w:val="00544ED6"/>
    <w:rsid w:val="00545E9F"/>
    <w:rsid w:val="00547A61"/>
    <w:rsid w:val="00550657"/>
    <w:rsid w:val="00550708"/>
    <w:rsid w:val="00552EF2"/>
    <w:rsid w:val="00554F9E"/>
    <w:rsid w:val="00555DFD"/>
    <w:rsid w:val="00556F21"/>
    <w:rsid w:val="00560679"/>
    <w:rsid w:val="00560891"/>
    <w:rsid w:val="00561320"/>
    <w:rsid w:val="005614A4"/>
    <w:rsid w:val="00563983"/>
    <w:rsid w:val="00566A17"/>
    <w:rsid w:val="005673EE"/>
    <w:rsid w:val="0057099E"/>
    <w:rsid w:val="005731A3"/>
    <w:rsid w:val="0057359E"/>
    <w:rsid w:val="00576E0D"/>
    <w:rsid w:val="00581095"/>
    <w:rsid w:val="00581A92"/>
    <w:rsid w:val="00582792"/>
    <w:rsid w:val="00584FE9"/>
    <w:rsid w:val="005859E8"/>
    <w:rsid w:val="00585A46"/>
    <w:rsid w:val="00585D82"/>
    <w:rsid w:val="00586978"/>
    <w:rsid w:val="00590189"/>
    <w:rsid w:val="00594248"/>
    <w:rsid w:val="00597013"/>
    <w:rsid w:val="005A2836"/>
    <w:rsid w:val="005A3664"/>
    <w:rsid w:val="005A4042"/>
    <w:rsid w:val="005A41EC"/>
    <w:rsid w:val="005A70ED"/>
    <w:rsid w:val="005A7F16"/>
    <w:rsid w:val="005B0515"/>
    <w:rsid w:val="005B21D7"/>
    <w:rsid w:val="005B6F17"/>
    <w:rsid w:val="005B76FE"/>
    <w:rsid w:val="005B78C2"/>
    <w:rsid w:val="005B7E19"/>
    <w:rsid w:val="005C0B0F"/>
    <w:rsid w:val="005C116C"/>
    <w:rsid w:val="005C3B29"/>
    <w:rsid w:val="005C47AB"/>
    <w:rsid w:val="005C4E23"/>
    <w:rsid w:val="005C524B"/>
    <w:rsid w:val="005C5811"/>
    <w:rsid w:val="005D06BF"/>
    <w:rsid w:val="005D1960"/>
    <w:rsid w:val="005D48CD"/>
    <w:rsid w:val="005D731A"/>
    <w:rsid w:val="005D7478"/>
    <w:rsid w:val="005E0203"/>
    <w:rsid w:val="005E1581"/>
    <w:rsid w:val="005E1779"/>
    <w:rsid w:val="005E1C81"/>
    <w:rsid w:val="005E550B"/>
    <w:rsid w:val="005E71A6"/>
    <w:rsid w:val="005F00CE"/>
    <w:rsid w:val="005F4190"/>
    <w:rsid w:val="005F47A8"/>
    <w:rsid w:val="005F5863"/>
    <w:rsid w:val="005F782F"/>
    <w:rsid w:val="005F7AB3"/>
    <w:rsid w:val="006009C4"/>
    <w:rsid w:val="006031FD"/>
    <w:rsid w:val="00603CDE"/>
    <w:rsid w:val="00605505"/>
    <w:rsid w:val="0060633B"/>
    <w:rsid w:val="00606D52"/>
    <w:rsid w:val="006070E0"/>
    <w:rsid w:val="006071A8"/>
    <w:rsid w:val="00607536"/>
    <w:rsid w:val="00607BB2"/>
    <w:rsid w:val="00611601"/>
    <w:rsid w:val="006125B8"/>
    <w:rsid w:val="00615944"/>
    <w:rsid w:val="00615C73"/>
    <w:rsid w:val="00615F00"/>
    <w:rsid w:val="0061758C"/>
    <w:rsid w:val="006216CC"/>
    <w:rsid w:val="00621704"/>
    <w:rsid w:val="00622B4E"/>
    <w:rsid w:val="00623781"/>
    <w:rsid w:val="006249DF"/>
    <w:rsid w:val="00630811"/>
    <w:rsid w:val="0063115F"/>
    <w:rsid w:val="0063219D"/>
    <w:rsid w:val="00632D0A"/>
    <w:rsid w:val="00633A12"/>
    <w:rsid w:val="006425DC"/>
    <w:rsid w:val="00643F45"/>
    <w:rsid w:val="00644AA4"/>
    <w:rsid w:val="0064571E"/>
    <w:rsid w:val="00645EA9"/>
    <w:rsid w:val="00646E02"/>
    <w:rsid w:val="00647FA5"/>
    <w:rsid w:val="006502B9"/>
    <w:rsid w:val="006506D2"/>
    <w:rsid w:val="00650BFA"/>
    <w:rsid w:val="00652DC6"/>
    <w:rsid w:val="006566C9"/>
    <w:rsid w:val="0065688A"/>
    <w:rsid w:val="00660C34"/>
    <w:rsid w:val="00661821"/>
    <w:rsid w:val="006624AA"/>
    <w:rsid w:val="00662F1C"/>
    <w:rsid w:val="00663CFF"/>
    <w:rsid w:val="00663EC3"/>
    <w:rsid w:val="00666B4C"/>
    <w:rsid w:val="00667198"/>
    <w:rsid w:val="006673C1"/>
    <w:rsid w:val="0067072D"/>
    <w:rsid w:val="00674B40"/>
    <w:rsid w:val="00676E9B"/>
    <w:rsid w:val="006771EB"/>
    <w:rsid w:val="006774A6"/>
    <w:rsid w:val="006805F2"/>
    <w:rsid w:val="0068076A"/>
    <w:rsid w:val="00680C9F"/>
    <w:rsid w:val="00681BBA"/>
    <w:rsid w:val="00682F50"/>
    <w:rsid w:val="00683379"/>
    <w:rsid w:val="0068739C"/>
    <w:rsid w:val="00691C8D"/>
    <w:rsid w:val="00695342"/>
    <w:rsid w:val="00695B8C"/>
    <w:rsid w:val="006976B3"/>
    <w:rsid w:val="00697897"/>
    <w:rsid w:val="006A028A"/>
    <w:rsid w:val="006A0B91"/>
    <w:rsid w:val="006A3062"/>
    <w:rsid w:val="006A3919"/>
    <w:rsid w:val="006A4F0F"/>
    <w:rsid w:val="006A6C6D"/>
    <w:rsid w:val="006A7135"/>
    <w:rsid w:val="006A735D"/>
    <w:rsid w:val="006B12A1"/>
    <w:rsid w:val="006B24C0"/>
    <w:rsid w:val="006B24FE"/>
    <w:rsid w:val="006B2D09"/>
    <w:rsid w:val="006B3669"/>
    <w:rsid w:val="006B4BA5"/>
    <w:rsid w:val="006B6710"/>
    <w:rsid w:val="006C02CB"/>
    <w:rsid w:val="006C424D"/>
    <w:rsid w:val="006C4601"/>
    <w:rsid w:val="006C4A30"/>
    <w:rsid w:val="006C580A"/>
    <w:rsid w:val="006C6504"/>
    <w:rsid w:val="006D0494"/>
    <w:rsid w:val="006D276A"/>
    <w:rsid w:val="006D3F18"/>
    <w:rsid w:val="006D6750"/>
    <w:rsid w:val="006D7BEF"/>
    <w:rsid w:val="006E14D4"/>
    <w:rsid w:val="006E2519"/>
    <w:rsid w:val="006E2633"/>
    <w:rsid w:val="006E3697"/>
    <w:rsid w:val="006E4940"/>
    <w:rsid w:val="006E5277"/>
    <w:rsid w:val="006F07A8"/>
    <w:rsid w:val="006F13D8"/>
    <w:rsid w:val="006F1FF2"/>
    <w:rsid w:val="006F42DF"/>
    <w:rsid w:val="006F496D"/>
    <w:rsid w:val="006F5A3A"/>
    <w:rsid w:val="007043AE"/>
    <w:rsid w:val="00705EAF"/>
    <w:rsid w:val="00706187"/>
    <w:rsid w:val="00710D4C"/>
    <w:rsid w:val="0071148C"/>
    <w:rsid w:val="007139D2"/>
    <w:rsid w:val="00714EF0"/>
    <w:rsid w:val="007164A1"/>
    <w:rsid w:val="00717314"/>
    <w:rsid w:val="00721874"/>
    <w:rsid w:val="00721DE2"/>
    <w:rsid w:val="007236DF"/>
    <w:rsid w:val="007320D0"/>
    <w:rsid w:val="00733440"/>
    <w:rsid w:val="0073368C"/>
    <w:rsid w:val="00734EEF"/>
    <w:rsid w:val="007351FB"/>
    <w:rsid w:val="00735EC6"/>
    <w:rsid w:val="007375A9"/>
    <w:rsid w:val="00737AE8"/>
    <w:rsid w:val="007418DD"/>
    <w:rsid w:val="00741F60"/>
    <w:rsid w:val="00747D59"/>
    <w:rsid w:val="007528DB"/>
    <w:rsid w:val="00754938"/>
    <w:rsid w:val="00755998"/>
    <w:rsid w:val="00755A33"/>
    <w:rsid w:val="00763347"/>
    <w:rsid w:val="007653CC"/>
    <w:rsid w:val="00771C0B"/>
    <w:rsid w:val="0077282F"/>
    <w:rsid w:val="00774643"/>
    <w:rsid w:val="00774B9A"/>
    <w:rsid w:val="0077722B"/>
    <w:rsid w:val="00781012"/>
    <w:rsid w:val="00782632"/>
    <w:rsid w:val="00782D80"/>
    <w:rsid w:val="00783905"/>
    <w:rsid w:val="007848E3"/>
    <w:rsid w:val="007854C9"/>
    <w:rsid w:val="00785A66"/>
    <w:rsid w:val="007863FC"/>
    <w:rsid w:val="00787591"/>
    <w:rsid w:val="00790B6C"/>
    <w:rsid w:val="007A08AE"/>
    <w:rsid w:val="007A09B0"/>
    <w:rsid w:val="007A4BBF"/>
    <w:rsid w:val="007A6EF3"/>
    <w:rsid w:val="007B04EB"/>
    <w:rsid w:val="007B3F79"/>
    <w:rsid w:val="007B437C"/>
    <w:rsid w:val="007B4AA4"/>
    <w:rsid w:val="007B63EA"/>
    <w:rsid w:val="007B7C01"/>
    <w:rsid w:val="007B7F9A"/>
    <w:rsid w:val="007C39B3"/>
    <w:rsid w:val="007C4BF8"/>
    <w:rsid w:val="007C5580"/>
    <w:rsid w:val="007C647F"/>
    <w:rsid w:val="007D0C1E"/>
    <w:rsid w:val="007D28AE"/>
    <w:rsid w:val="007D2A85"/>
    <w:rsid w:val="007D2C9D"/>
    <w:rsid w:val="007D47F9"/>
    <w:rsid w:val="007D73DE"/>
    <w:rsid w:val="007D781C"/>
    <w:rsid w:val="007E071C"/>
    <w:rsid w:val="007E6125"/>
    <w:rsid w:val="007E7AA0"/>
    <w:rsid w:val="007F2B73"/>
    <w:rsid w:val="007F42ED"/>
    <w:rsid w:val="007F5A7B"/>
    <w:rsid w:val="007F5CA5"/>
    <w:rsid w:val="007F5D23"/>
    <w:rsid w:val="007F7237"/>
    <w:rsid w:val="00803983"/>
    <w:rsid w:val="00805430"/>
    <w:rsid w:val="00806727"/>
    <w:rsid w:val="008074CD"/>
    <w:rsid w:val="00810279"/>
    <w:rsid w:val="00810520"/>
    <w:rsid w:val="00810AEA"/>
    <w:rsid w:val="00810C30"/>
    <w:rsid w:val="00812AEA"/>
    <w:rsid w:val="008134DB"/>
    <w:rsid w:val="00813730"/>
    <w:rsid w:val="00813FAB"/>
    <w:rsid w:val="0081480C"/>
    <w:rsid w:val="00814EFB"/>
    <w:rsid w:val="00816D46"/>
    <w:rsid w:val="00817889"/>
    <w:rsid w:val="00820F57"/>
    <w:rsid w:val="00824489"/>
    <w:rsid w:val="00824644"/>
    <w:rsid w:val="008265CF"/>
    <w:rsid w:val="00830175"/>
    <w:rsid w:val="00832299"/>
    <w:rsid w:val="008338B1"/>
    <w:rsid w:val="00834381"/>
    <w:rsid w:val="008354D3"/>
    <w:rsid w:val="00840275"/>
    <w:rsid w:val="008402F6"/>
    <w:rsid w:val="00843199"/>
    <w:rsid w:val="00844262"/>
    <w:rsid w:val="0084495D"/>
    <w:rsid w:val="00851057"/>
    <w:rsid w:val="00853615"/>
    <w:rsid w:val="00853BEC"/>
    <w:rsid w:val="008554C7"/>
    <w:rsid w:val="008558C1"/>
    <w:rsid w:val="00855AC5"/>
    <w:rsid w:val="00855D27"/>
    <w:rsid w:val="008568FD"/>
    <w:rsid w:val="008569E3"/>
    <w:rsid w:val="00860020"/>
    <w:rsid w:val="00860C2E"/>
    <w:rsid w:val="008654F1"/>
    <w:rsid w:val="00865D0A"/>
    <w:rsid w:val="00867C55"/>
    <w:rsid w:val="00867DF3"/>
    <w:rsid w:val="008722EE"/>
    <w:rsid w:val="00872CF8"/>
    <w:rsid w:val="00873BAD"/>
    <w:rsid w:val="0087405D"/>
    <w:rsid w:val="0087738B"/>
    <w:rsid w:val="00881527"/>
    <w:rsid w:val="00881CF1"/>
    <w:rsid w:val="00882654"/>
    <w:rsid w:val="00887BE9"/>
    <w:rsid w:val="00893D5F"/>
    <w:rsid w:val="008947BC"/>
    <w:rsid w:val="008969DC"/>
    <w:rsid w:val="00896A31"/>
    <w:rsid w:val="008A0AEB"/>
    <w:rsid w:val="008A0C5F"/>
    <w:rsid w:val="008A38DB"/>
    <w:rsid w:val="008B42D2"/>
    <w:rsid w:val="008B5548"/>
    <w:rsid w:val="008C3280"/>
    <w:rsid w:val="008C3C15"/>
    <w:rsid w:val="008C3FCC"/>
    <w:rsid w:val="008C55A3"/>
    <w:rsid w:val="008C6472"/>
    <w:rsid w:val="008D09DB"/>
    <w:rsid w:val="008D3E12"/>
    <w:rsid w:val="008E0FEB"/>
    <w:rsid w:val="008E1788"/>
    <w:rsid w:val="008E3B42"/>
    <w:rsid w:val="008E7417"/>
    <w:rsid w:val="008F0C1B"/>
    <w:rsid w:val="008F3530"/>
    <w:rsid w:val="008F6F89"/>
    <w:rsid w:val="0090037A"/>
    <w:rsid w:val="00900C92"/>
    <w:rsid w:val="00901FB3"/>
    <w:rsid w:val="009027EE"/>
    <w:rsid w:val="0090700F"/>
    <w:rsid w:val="009103D0"/>
    <w:rsid w:val="00910749"/>
    <w:rsid w:val="00912342"/>
    <w:rsid w:val="00914C39"/>
    <w:rsid w:val="00914E30"/>
    <w:rsid w:val="00915A0B"/>
    <w:rsid w:val="009164F7"/>
    <w:rsid w:val="0092015A"/>
    <w:rsid w:val="00920B0F"/>
    <w:rsid w:val="009219F0"/>
    <w:rsid w:val="009220C4"/>
    <w:rsid w:val="00923DBF"/>
    <w:rsid w:val="0092603D"/>
    <w:rsid w:val="0093011A"/>
    <w:rsid w:val="0093059E"/>
    <w:rsid w:val="00930717"/>
    <w:rsid w:val="00932770"/>
    <w:rsid w:val="00934133"/>
    <w:rsid w:val="00936386"/>
    <w:rsid w:val="00936DCC"/>
    <w:rsid w:val="00936DDA"/>
    <w:rsid w:val="00940E00"/>
    <w:rsid w:val="00941896"/>
    <w:rsid w:val="00941A38"/>
    <w:rsid w:val="0094280A"/>
    <w:rsid w:val="00945799"/>
    <w:rsid w:val="009515DE"/>
    <w:rsid w:val="00955ACB"/>
    <w:rsid w:val="00960934"/>
    <w:rsid w:val="009614C7"/>
    <w:rsid w:val="00970B98"/>
    <w:rsid w:val="00972FAB"/>
    <w:rsid w:val="0097471A"/>
    <w:rsid w:val="009765F0"/>
    <w:rsid w:val="00977526"/>
    <w:rsid w:val="00977DF5"/>
    <w:rsid w:val="009816B3"/>
    <w:rsid w:val="009819A7"/>
    <w:rsid w:val="009841FC"/>
    <w:rsid w:val="009842F4"/>
    <w:rsid w:val="00984F6E"/>
    <w:rsid w:val="00985D23"/>
    <w:rsid w:val="00985DA9"/>
    <w:rsid w:val="0098676E"/>
    <w:rsid w:val="00990CF2"/>
    <w:rsid w:val="00991322"/>
    <w:rsid w:val="00996D24"/>
    <w:rsid w:val="00996FF0"/>
    <w:rsid w:val="009A0292"/>
    <w:rsid w:val="009A11A7"/>
    <w:rsid w:val="009A150B"/>
    <w:rsid w:val="009A285D"/>
    <w:rsid w:val="009A3DCE"/>
    <w:rsid w:val="009A4A8E"/>
    <w:rsid w:val="009A6371"/>
    <w:rsid w:val="009B058B"/>
    <w:rsid w:val="009B1149"/>
    <w:rsid w:val="009B4169"/>
    <w:rsid w:val="009B4B08"/>
    <w:rsid w:val="009B6C52"/>
    <w:rsid w:val="009B6DAC"/>
    <w:rsid w:val="009B6E79"/>
    <w:rsid w:val="009B7AA8"/>
    <w:rsid w:val="009C0871"/>
    <w:rsid w:val="009C247B"/>
    <w:rsid w:val="009C2568"/>
    <w:rsid w:val="009C358E"/>
    <w:rsid w:val="009C359A"/>
    <w:rsid w:val="009C6038"/>
    <w:rsid w:val="009D2FDF"/>
    <w:rsid w:val="009E0A11"/>
    <w:rsid w:val="009E1A49"/>
    <w:rsid w:val="009E4201"/>
    <w:rsid w:val="009E7527"/>
    <w:rsid w:val="009F1E57"/>
    <w:rsid w:val="009F5BA9"/>
    <w:rsid w:val="009F5E32"/>
    <w:rsid w:val="009F65DD"/>
    <w:rsid w:val="009F778D"/>
    <w:rsid w:val="00A00562"/>
    <w:rsid w:val="00A00612"/>
    <w:rsid w:val="00A0416C"/>
    <w:rsid w:val="00A066A0"/>
    <w:rsid w:val="00A076DB"/>
    <w:rsid w:val="00A12363"/>
    <w:rsid w:val="00A167E2"/>
    <w:rsid w:val="00A2108E"/>
    <w:rsid w:val="00A238C9"/>
    <w:rsid w:val="00A24DBB"/>
    <w:rsid w:val="00A32F7C"/>
    <w:rsid w:val="00A423E4"/>
    <w:rsid w:val="00A44BC6"/>
    <w:rsid w:val="00A507AB"/>
    <w:rsid w:val="00A517B3"/>
    <w:rsid w:val="00A51BA0"/>
    <w:rsid w:val="00A51EA0"/>
    <w:rsid w:val="00A552AA"/>
    <w:rsid w:val="00A55FBF"/>
    <w:rsid w:val="00A56751"/>
    <w:rsid w:val="00A624DE"/>
    <w:rsid w:val="00A6269C"/>
    <w:rsid w:val="00A62FFD"/>
    <w:rsid w:val="00A63792"/>
    <w:rsid w:val="00A709B3"/>
    <w:rsid w:val="00A70FB0"/>
    <w:rsid w:val="00A72A53"/>
    <w:rsid w:val="00A742DA"/>
    <w:rsid w:val="00A75472"/>
    <w:rsid w:val="00A7752E"/>
    <w:rsid w:val="00A8175B"/>
    <w:rsid w:val="00A81E7D"/>
    <w:rsid w:val="00A91B78"/>
    <w:rsid w:val="00A932C8"/>
    <w:rsid w:val="00A94639"/>
    <w:rsid w:val="00A957C1"/>
    <w:rsid w:val="00A97BE2"/>
    <w:rsid w:val="00AA1AF4"/>
    <w:rsid w:val="00AA3B2B"/>
    <w:rsid w:val="00AA40F4"/>
    <w:rsid w:val="00AA4185"/>
    <w:rsid w:val="00AA5668"/>
    <w:rsid w:val="00AA64C3"/>
    <w:rsid w:val="00AB101D"/>
    <w:rsid w:val="00AB2053"/>
    <w:rsid w:val="00AB4341"/>
    <w:rsid w:val="00AB6657"/>
    <w:rsid w:val="00AB6687"/>
    <w:rsid w:val="00AC03B6"/>
    <w:rsid w:val="00AC2387"/>
    <w:rsid w:val="00AC3578"/>
    <w:rsid w:val="00AC44A3"/>
    <w:rsid w:val="00AC490C"/>
    <w:rsid w:val="00AD0DC3"/>
    <w:rsid w:val="00AD0ED6"/>
    <w:rsid w:val="00AD3E99"/>
    <w:rsid w:val="00AD568E"/>
    <w:rsid w:val="00AD5896"/>
    <w:rsid w:val="00AE0A14"/>
    <w:rsid w:val="00AE18AD"/>
    <w:rsid w:val="00AE4359"/>
    <w:rsid w:val="00AE5BE3"/>
    <w:rsid w:val="00AE71D8"/>
    <w:rsid w:val="00AF1BCE"/>
    <w:rsid w:val="00AF3992"/>
    <w:rsid w:val="00AF3F0F"/>
    <w:rsid w:val="00AF4643"/>
    <w:rsid w:val="00AF7686"/>
    <w:rsid w:val="00AF7EFB"/>
    <w:rsid w:val="00B02BA8"/>
    <w:rsid w:val="00B03C1C"/>
    <w:rsid w:val="00B0463D"/>
    <w:rsid w:val="00B049E6"/>
    <w:rsid w:val="00B04E10"/>
    <w:rsid w:val="00B0550A"/>
    <w:rsid w:val="00B06D4B"/>
    <w:rsid w:val="00B07BB0"/>
    <w:rsid w:val="00B1474B"/>
    <w:rsid w:val="00B163C0"/>
    <w:rsid w:val="00B219D7"/>
    <w:rsid w:val="00B21A6A"/>
    <w:rsid w:val="00B22894"/>
    <w:rsid w:val="00B22C2D"/>
    <w:rsid w:val="00B231EA"/>
    <w:rsid w:val="00B234F9"/>
    <w:rsid w:val="00B24BB9"/>
    <w:rsid w:val="00B25396"/>
    <w:rsid w:val="00B25E48"/>
    <w:rsid w:val="00B27F1A"/>
    <w:rsid w:val="00B3437D"/>
    <w:rsid w:val="00B34D13"/>
    <w:rsid w:val="00B400B6"/>
    <w:rsid w:val="00B4036E"/>
    <w:rsid w:val="00B407D6"/>
    <w:rsid w:val="00B435F6"/>
    <w:rsid w:val="00B43CC8"/>
    <w:rsid w:val="00B4580E"/>
    <w:rsid w:val="00B46446"/>
    <w:rsid w:val="00B50E67"/>
    <w:rsid w:val="00B50FA0"/>
    <w:rsid w:val="00B529E0"/>
    <w:rsid w:val="00B551CB"/>
    <w:rsid w:val="00B608BA"/>
    <w:rsid w:val="00B61608"/>
    <w:rsid w:val="00B6289F"/>
    <w:rsid w:val="00B6413A"/>
    <w:rsid w:val="00B641CE"/>
    <w:rsid w:val="00B64A67"/>
    <w:rsid w:val="00B6521F"/>
    <w:rsid w:val="00B67187"/>
    <w:rsid w:val="00B6746D"/>
    <w:rsid w:val="00B70A10"/>
    <w:rsid w:val="00B76E08"/>
    <w:rsid w:val="00B8128B"/>
    <w:rsid w:val="00B81758"/>
    <w:rsid w:val="00B8383F"/>
    <w:rsid w:val="00B85020"/>
    <w:rsid w:val="00B854AF"/>
    <w:rsid w:val="00B86276"/>
    <w:rsid w:val="00B86571"/>
    <w:rsid w:val="00B86ADF"/>
    <w:rsid w:val="00B875B9"/>
    <w:rsid w:val="00B902F6"/>
    <w:rsid w:val="00B94A2C"/>
    <w:rsid w:val="00B95A19"/>
    <w:rsid w:val="00B95D98"/>
    <w:rsid w:val="00B978A6"/>
    <w:rsid w:val="00B978C1"/>
    <w:rsid w:val="00BA105D"/>
    <w:rsid w:val="00BA2933"/>
    <w:rsid w:val="00BA3EA6"/>
    <w:rsid w:val="00BA5C15"/>
    <w:rsid w:val="00BA6AF0"/>
    <w:rsid w:val="00BA7308"/>
    <w:rsid w:val="00BA7346"/>
    <w:rsid w:val="00BA736A"/>
    <w:rsid w:val="00BB082A"/>
    <w:rsid w:val="00BB2989"/>
    <w:rsid w:val="00BB75A8"/>
    <w:rsid w:val="00BC5BCB"/>
    <w:rsid w:val="00BC7E9B"/>
    <w:rsid w:val="00BD2142"/>
    <w:rsid w:val="00BD26C5"/>
    <w:rsid w:val="00BD5949"/>
    <w:rsid w:val="00BD66E0"/>
    <w:rsid w:val="00BD681D"/>
    <w:rsid w:val="00BD7300"/>
    <w:rsid w:val="00BD79F7"/>
    <w:rsid w:val="00BE155F"/>
    <w:rsid w:val="00BE35C7"/>
    <w:rsid w:val="00BE3C36"/>
    <w:rsid w:val="00BE7342"/>
    <w:rsid w:val="00BE763C"/>
    <w:rsid w:val="00BF0572"/>
    <w:rsid w:val="00BF1309"/>
    <w:rsid w:val="00BF1619"/>
    <w:rsid w:val="00BF1758"/>
    <w:rsid w:val="00BF3689"/>
    <w:rsid w:val="00BF4054"/>
    <w:rsid w:val="00C015AD"/>
    <w:rsid w:val="00C0161F"/>
    <w:rsid w:val="00C01D73"/>
    <w:rsid w:val="00C026DD"/>
    <w:rsid w:val="00C04497"/>
    <w:rsid w:val="00C04B32"/>
    <w:rsid w:val="00C05D76"/>
    <w:rsid w:val="00C07C44"/>
    <w:rsid w:val="00C10702"/>
    <w:rsid w:val="00C11B5A"/>
    <w:rsid w:val="00C11CB4"/>
    <w:rsid w:val="00C126E4"/>
    <w:rsid w:val="00C13D5F"/>
    <w:rsid w:val="00C14BDF"/>
    <w:rsid w:val="00C1521A"/>
    <w:rsid w:val="00C16948"/>
    <w:rsid w:val="00C1747A"/>
    <w:rsid w:val="00C214DF"/>
    <w:rsid w:val="00C2200E"/>
    <w:rsid w:val="00C2255D"/>
    <w:rsid w:val="00C23E50"/>
    <w:rsid w:val="00C309E7"/>
    <w:rsid w:val="00C328A0"/>
    <w:rsid w:val="00C32FF3"/>
    <w:rsid w:val="00C35643"/>
    <w:rsid w:val="00C35699"/>
    <w:rsid w:val="00C36112"/>
    <w:rsid w:val="00C36E01"/>
    <w:rsid w:val="00C37A10"/>
    <w:rsid w:val="00C40EBE"/>
    <w:rsid w:val="00C40FCF"/>
    <w:rsid w:val="00C4188A"/>
    <w:rsid w:val="00C437E2"/>
    <w:rsid w:val="00C43852"/>
    <w:rsid w:val="00C45715"/>
    <w:rsid w:val="00C45D3E"/>
    <w:rsid w:val="00C51486"/>
    <w:rsid w:val="00C5356D"/>
    <w:rsid w:val="00C626ED"/>
    <w:rsid w:val="00C6306A"/>
    <w:rsid w:val="00C6354E"/>
    <w:rsid w:val="00C66FD7"/>
    <w:rsid w:val="00C70A49"/>
    <w:rsid w:val="00C7362E"/>
    <w:rsid w:val="00C74E96"/>
    <w:rsid w:val="00C75F16"/>
    <w:rsid w:val="00C763A7"/>
    <w:rsid w:val="00C77FEB"/>
    <w:rsid w:val="00C83CA9"/>
    <w:rsid w:val="00C841E5"/>
    <w:rsid w:val="00C85A77"/>
    <w:rsid w:val="00C8663E"/>
    <w:rsid w:val="00C87868"/>
    <w:rsid w:val="00C87AB2"/>
    <w:rsid w:val="00C90B56"/>
    <w:rsid w:val="00C94DE4"/>
    <w:rsid w:val="00C97BA5"/>
    <w:rsid w:val="00CA0522"/>
    <w:rsid w:val="00CA1FDB"/>
    <w:rsid w:val="00CA33B8"/>
    <w:rsid w:val="00CA47DB"/>
    <w:rsid w:val="00CA58E3"/>
    <w:rsid w:val="00CA5C83"/>
    <w:rsid w:val="00CA6B2C"/>
    <w:rsid w:val="00CB2D15"/>
    <w:rsid w:val="00CB5899"/>
    <w:rsid w:val="00CC0C6E"/>
    <w:rsid w:val="00CC2E3A"/>
    <w:rsid w:val="00CC4A6E"/>
    <w:rsid w:val="00CC775D"/>
    <w:rsid w:val="00CC7C93"/>
    <w:rsid w:val="00CD1A3D"/>
    <w:rsid w:val="00CD2309"/>
    <w:rsid w:val="00CD4C07"/>
    <w:rsid w:val="00CE0669"/>
    <w:rsid w:val="00CE3160"/>
    <w:rsid w:val="00CE5AF9"/>
    <w:rsid w:val="00CE7216"/>
    <w:rsid w:val="00CF08B0"/>
    <w:rsid w:val="00CF2125"/>
    <w:rsid w:val="00CF44E4"/>
    <w:rsid w:val="00CF79C1"/>
    <w:rsid w:val="00D05360"/>
    <w:rsid w:val="00D054E9"/>
    <w:rsid w:val="00D10863"/>
    <w:rsid w:val="00D10AAD"/>
    <w:rsid w:val="00D11D98"/>
    <w:rsid w:val="00D12721"/>
    <w:rsid w:val="00D13780"/>
    <w:rsid w:val="00D15114"/>
    <w:rsid w:val="00D164A1"/>
    <w:rsid w:val="00D23279"/>
    <w:rsid w:val="00D25730"/>
    <w:rsid w:val="00D2686C"/>
    <w:rsid w:val="00D27194"/>
    <w:rsid w:val="00D33A80"/>
    <w:rsid w:val="00D340D7"/>
    <w:rsid w:val="00D3454C"/>
    <w:rsid w:val="00D37B78"/>
    <w:rsid w:val="00D40E7C"/>
    <w:rsid w:val="00D43990"/>
    <w:rsid w:val="00D43FB6"/>
    <w:rsid w:val="00D50BD7"/>
    <w:rsid w:val="00D53048"/>
    <w:rsid w:val="00D54A12"/>
    <w:rsid w:val="00D57A53"/>
    <w:rsid w:val="00D57B26"/>
    <w:rsid w:val="00D57C56"/>
    <w:rsid w:val="00D613DB"/>
    <w:rsid w:val="00D61A7D"/>
    <w:rsid w:val="00D61E9A"/>
    <w:rsid w:val="00D63F91"/>
    <w:rsid w:val="00D64209"/>
    <w:rsid w:val="00D657DD"/>
    <w:rsid w:val="00D660DB"/>
    <w:rsid w:val="00D67A6F"/>
    <w:rsid w:val="00D70344"/>
    <w:rsid w:val="00D70361"/>
    <w:rsid w:val="00D7145A"/>
    <w:rsid w:val="00D73020"/>
    <w:rsid w:val="00D776B1"/>
    <w:rsid w:val="00D80673"/>
    <w:rsid w:val="00D82C5A"/>
    <w:rsid w:val="00D83F76"/>
    <w:rsid w:val="00D842D5"/>
    <w:rsid w:val="00D859ED"/>
    <w:rsid w:val="00D875D2"/>
    <w:rsid w:val="00D877F7"/>
    <w:rsid w:val="00D903DA"/>
    <w:rsid w:val="00D9742C"/>
    <w:rsid w:val="00D97C5C"/>
    <w:rsid w:val="00DA2093"/>
    <w:rsid w:val="00DA3E7B"/>
    <w:rsid w:val="00DA532B"/>
    <w:rsid w:val="00DA54B5"/>
    <w:rsid w:val="00DA71DF"/>
    <w:rsid w:val="00DB392C"/>
    <w:rsid w:val="00DB393A"/>
    <w:rsid w:val="00DB6EC4"/>
    <w:rsid w:val="00DB707C"/>
    <w:rsid w:val="00DC61A3"/>
    <w:rsid w:val="00DC795B"/>
    <w:rsid w:val="00DC7ACF"/>
    <w:rsid w:val="00DD08BB"/>
    <w:rsid w:val="00DD2A0B"/>
    <w:rsid w:val="00DD3034"/>
    <w:rsid w:val="00DD33B6"/>
    <w:rsid w:val="00DD41FF"/>
    <w:rsid w:val="00DD5C80"/>
    <w:rsid w:val="00DD6356"/>
    <w:rsid w:val="00DD678E"/>
    <w:rsid w:val="00DD722B"/>
    <w:rsid w:val="00DE04C8"/>
    <w:rsid w:val="00DE4448"/>
    <w:rsid w:val="00DE53F7"/>
    <w:rsid w:val="00DE5FE8"/>
    <w:rsid w:val="00DE679D"/>
    <w:rsid w:val="00DE7557"/>
    <w:rsid w:val="00DF2949"/>
    <w:rsid w:val="00DF4DC5"/>
    <w:rsid w:val="00DF516B"/>
    <w:rsid w:val="00DF5E45"/>
    <w:rsid w:val="00DF62C2"/>
    <w:rsid w:val="00DF6932"/>
    <w:rsid w:val="00DF6D2F"/>
    <w:rsid w:val="00E00960"/>
    <w:rsid w:val="00E051C5"/>
    <w:rsid w:val="00E051F5"/>
    <w:rsid w:val="00E0602E"/>
    <w:rsid w:val="00E06C30"/>
    <w:rsid w:val="00E12215"/>
    <w:rsid w:val="00E134AF"/>
    <w:rsid w:val="00E150B3"/>
    <w:rsid w:val="00E16D0D"/>
    <w:rsid w:val="00E17EE6"/>
    <w:rsid w:val="00E203F2"/>
    <w:rsid w:val="00E2130A"/>
    <w:rsid w:val="00E22F4A"/>
    <w:rsid w:val="00E252BD"/>
    <w:rsid w:val="00E26183"/>
    <w:rsid w:val="00E343C9"/>
    <w:rsid w:val="00E357CE"/>
    <w:rsid w:val="00E35B79"/>
    <w:rsid w:val="00E35C1C"/>
    <w:rsid w:val="00E41459"/>
    <w:rsid w:val="00E42664"/>
    <w:rsid w:val="00E44DF9"/>
    <w:rsid w:val="00E4539E"/>
    <w:rsid w:val="00E45964"/>
    <w:rsid w:val="00E45FF0"/>
    <w:rsid w:val="00E46F05"/>
    <w:rsid w:val="00E4744A"/>
    <w:rsid w:val="00E47B80"/>
    <w:rsid w:val="00E50E67"/>
    <w:rsid w:val="00E52240"/>
    <w:rsid w:val="00E552AB"/>
    <w:rsid w:val="00E56402"/>
    <w:rsid w:val="00E61BE7"/>
    <w:rsid w:val="00E65A3C"/>
    <w:rsid w:val="00E65D21"/>
    <w:rsid w:val="00E668C5"/>
    <w:rsid w:val="00E75F0D"/>
    <w:rsid w:val="00E76033"/>
    <w:rsid w:val="00E76A45"/>
    <w:rsid w:val="00E808CB"/>
    <w:rsid w:val="00E830CC"/>
    <w:rsid w:val="00E832F5"/>
    <w:rsid w:val="00E8426F"/>
    <w:rsid w:val="00E86B67"/>
    <w:rsid w:val="00E871D2"/>
    <w:rsid w:val="00E908AA"/>
    <w:rsid w:val="00E90F46"/>
    <w:rsid w:val="00E96770"/>
    <w:rsid w:val="00EA3F2C"/>
    <w:rsid w:val="00EA7114"/>
    <w:rsid w:val="00EB47D6"/>
    <w:rsid w:val="00EB5C6D"/>
    <w:rsid w:val="00EC0A2A"/>
    <w:rsid w:val="00EC12BC"/>
    <w:rsid w:val="00EC16FD"/>
    <w:rsid w:val="00EC1958"/>
    <w:rsid w:val="00EC2A07"/>
    <w:rsid w:val="00EC2D20"/>
    <w:rsid w:val="00EC324A"/>
    <w:rsid w:val="00EC41B1"/>
    <w:rsid w:val="00EC5E86"/>
    <w:rsid w:val="00EC62BD"/>
    <w:rsid w:val="00EC7978"/>
    <w:rsid w:val="00ED1548"/>
    <w:rsid w:val="00ED15F5"/>
    <w:rsid w:val="00ED1AE9"/>
    <w:rsid w:val="00ED1E42"/>
    <w:rsid w:val="00ED2AA0"/>
    <w:rsid w:val="00ED334D"/>
    <w:rsid w:val="00ED4A08"/>
    <w:rsid w:val="00ED5611"/>
    <w:rsid w:val="00ED74FF"/>
    <w:rsid w:val="00ED7BA4"/>
    <w:rsid w:val="00EE0CB5"/>
    <w:rsid w:val="00EE437D"/>
    <w:rsid w:val="00EE4B7B"/>
    <w:rsid w:val="00EE5DA7"/>
    <w:rsid w:val="00EE6060"/>
    <w:rsid w:val="00EE6D22"/>
    <w:rsid w:val="00EF0232"/>
    <w:rsid w:val="00EF1F4B"/>
    <w:rsid w:val="00EF2EEA"/>
    <w:rsid w:val="00EF30A8"/>
    <w:rsid w:val="00EF7A52"/>
    <w:rsid w:val="00F0087E"/>
    <w:rsid w:val="00F00894"/>
    <w:rsid w:val="00F008C4"/>
    <w:rsid w:val="00F01070"/>
    <w:rsid w:val="00F02BEC"/>
    <w:rsid w:val="00F04744"/>
    <w:rsid w:val="00F07AEB"/>
    <w:rsid w:val="00F07FD9"/>
    <w:rsid w:val="00F10895"/>
    <w:rsid w:val="00F111C2"/>
    <w:rsid w:val="00F12447"/>
    <w:rsid w:val="00F1313C"/>
    <w:rsid w:val="00F15A22"/>
    <w:rsid w:val="00F15A5A"/>
    <w:rsid w:val="00F16AB0"/>
    <w:rsid w:val="00F170C3"/>
    <w:rsid w:val="00F20646"/>
    <w:rsid w:val="00F2133F"/>
    <w:rsid w:val="00F21B29"/>
    <w:rsid w:val="00F22646"/>
    <w:rsid w:val="00F228D3"/>
    <w:rsid w:val="00F2393B"/>
    <w:rsid w:val="00F25B3E"/>
    <w:rsid w:val="00F2793F"/>
    <w:rsid w:val="00F30B4B"/>
    <w:rsid w:val="00F31969"/>
    <w:rsid w:val="00F32F9B"/>
    <w:rsid w:val="00F355FD"/>
    <w:rsid w:val="00F36775"/>
    <w:rsid w:val="00F37C81"/>
    <w:rsid w:val="00F40815"/>
    <w:rsid w:val="00F40DD8"/>
    <w:rsid w:val="00F41383"/>
    <w:rsid w:val="00F41726"/>
    <w:rsid w:val="00F4209B"/>
    <w:rsid w:val="00F42D1F"/>
    <w:rsid w:val="00F45645"/>
    <w:rsid w:val="00F4758A"/>
    <w:rsid w:val="00F4788B"/>
    <w:rsid w:val="00F4790D"/>
    <w:rsid w:val="00F519E7"/>
    <w:rsid w:val="00F52B95"/>
    <w:rsid w:val="00F52F47"/>
    <w:rsid w:val="00F53392"/>
    <w:rsid w:val="00F541D4"/>
    <w:rsid w:val="00F54346"/>
    <w:rsid w:val="00F54CC0"/>
    <w:rsid w:val="00F56827"/>
    <w:rsid w:val="00F574AF"/>
    <w:rsid w:val="00F5755E"/>
    <w:rsid w:val="00F63F6E"/>
    <w:rsid w:val="00F64FF8"/>
    <w:rsid w:val="00F65130"/>
    <w:rsid w:val="00F754AA"/>
    <w:rsid w:val="00F76488"/>
    <w:rsid w:val="00F76915"/>
    <w:rsid w:val="00F81787"/>
    <w:rsid w:val="00F8287F"/>
    <w:rsid w:val="00F83916"/>
    <w:rsid w:val="00F84979"/>
    <w:rsid w:val="00F86D99"/>
    <w:rsid w:val="00F87A04"/>
    <w:rsid w:val="00F87EDB"/>
    <w:rsid w:val="00F90B36"/>
    <w:rsid w:val="00F91B97"/>
    <w:rsid w:val="00F91EA1"/>
    <w:rsid w:val="00F92B22"/>
    <w:rsid w:val="00F960A1"/>
    <w:rsid w:val="00FA007B"/>
    <w:rsid w:val="00FA120D"/>
    <w:rsid w:val="00FA35FE"/>
    <w:rsid w:val="00FA36BE"/>
    <w:rsid w:val="00FA5C16"/>
    <w:rsid w:val="00FB0BA3"/>
    <w:rsid w:val="00FB4985"/>
    <w:rsid w:val="00FB698D"/>
    <w:rsid w:val="00FC2A72"/>
    <w:rsid w:val="00FC6D3F"/>
    <w:rsid w:val="00FC7666"/>
    <w:rsid w:val="00FD2DEE"/>
    <w:rsid w:val="00FD67DB"/>
    <w:rsid w:val="00FD721B"/>
    <w:rsid w:val="00FE1538"/>
    <w:rsid w:val="00FE237A"/>
    <w:rsid w:val="00FE3CE2"/>
    <w:rsid w:val="00FE5936"/>
    <w:rsid w:val="00FE650A"/>
    <w:rsid w:val="00FE7713"/>
    <w:rsid w:val="00FF00D1"/>
    <w:rsid w:val="00FF2980"/>
    <w:rsid w:val="00FF3E57"/>
    <w:rsid w:val="00FF40A1"/>
    <w:rsid w:val="00FF64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013"/>
  </w:style>
  <w:style w:type="paragraph" w:styleId="Heading1">
    <w:name w:val="heading 1"/>
    <w:basedOn w:val="Normal"/>
    <w:next w:val="Normal"/>
    <w:link w:val="Heading1Char"/>
    <w:uiPriority w:val="9"/>
    <w:qFormat/>
    <w:rsid w:val="0059701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9701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9701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9701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97013"/>
    <w:pPr>
      <w:keepNext/>
      <w:keepLines/>
      <w:spacing w:before="220" w:after="40"/>
      <w:outlineLvl w:val="4"/>
    </w:pPr>
    <w:rPr>
      <w:b/>
    </w:rPr>
  </w:style>
  <w:style w:type="paragraph" w:styleId="Heading6">
    <w:name w:val="heading 6"/>
    <w:basedOn w:val="Normal"/>
    <w:next w:val="Normal"/>
    <w:uiPriority w:val="9"/>
    <w:semiHidden/>
    <w:unhideWhenUsed/>
    <w:qFormat/>
    <w:rsid w:val="0059701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97013"/>
    <w:pPr>
      <w:keepNext/>
      <w:keepLines/>
      <w:spacing w:before="480" w:after="120"/>
    </w:pPr>
    <w:rPr>
      <w:b/>
      <w:sz w:val="72"/>
      <w:szCs w:val="72"/>
    </w:rPr>
  </w:style>
  <w:style w:type="paragraph" w:styleId="ListParagraph">
    <w:name w:val="List Paragraph"/>
    <w:basedOn w:val="Normal"/>
    <w:uiPriority w:val="34"/>
    <w:qFormat/>
    <w:rsid w:val="00186BEE"/>
    <w:pPr>
      <w:ind w:left="720"/>
      <w:contextualSpacing/>
    </w:pPr>
  </w:style>
  <w:style w:type="paragraph" w:styleId="Subtitle">
    <w:name w:val="Subtitle"/>
    <w:basedOn w:val="Normal"/>
    <w:next w:val="Normal"/>
    <w:uiPriority w:val="11"/>
    <w:qFormat/>
    <w:rsid w:val="00597013"/>
    <w:pPr>
      <w:keepNext/>
      <w:keepLines/>
      <w:spacing w:before="360" w:after="80"/>
    </w:pPr>
    <w:rPr>
      <w:rFonts w:ascii="Georgia" w:eastAsia="Georgia" w:hAnsi="Georgia" w:cs="Georgia"/>
      <w:i/>
      <w:color w:val="666666"/>
      <w:sz w:val="48"/>
      <w:szCs w:val="48"/>
    </w:rPr>
  </w:style>
  <w:style w:type="table" w:customStyle="1" w:styleId="a">
    <w:basedOn w:val="TableNormal"/>
    <w:rsid w:val="00597013"/>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semiHidden/>
    <w:unhideWhenUsed/>
    <w:rsid w:val="00C11B5A"/>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F15A5A"/>
  </w:style>
  <w:style w:type="character" w:styleId="CommentReference">
    <w:name w:val="annotation reference"/>
    <w:basedOn w:val="DefaultParagraphFont"/>
    <w:uiPriority w:val="99"/>
    <w:semiHidden/>
    <w:unhideWhenUsed/>
    <w:rsid w:val="00816D46"/>
    <w:rPr>
      <w:sz w:val="16"/>
      <w:szCs w:val="16"/>
    </w:rPr>
  </w:style>
  <w:style w:type="paragraph" w:styleId="CommentText">
    <w:name w:val="annotation text"/>
    <w:basedOn w:val="Normal"/>
    <w:link w:val="CommentTextChar"/>
    <w:uiPriority w:val="99"/>
    <w:semiHidden/>
    <w:unhideWhenUsed/>
    <w:rsid w:val="00816D46"/>
    <w:pPr>
      <w:spacing w:line="240" w:lineRule="auto"/>
    </w:pPr>
    <w:rPr>
      <w:sz w:val="20"/>
      <w:szCs w:val="20"/>
    </w:rPr>
  </w:style>
  <w:style w:type="character" w:customStyle="1" w:styleId="CommentTextChar">
    <w:name w:val="Comment Text Char"/>
    <w:basedOn w:val="DefaultParagraphFont"/>
    <w:link w:val="CommentText"/>
    <w:uiPriority w:val="99"/>
    <w:semiHidden/>
    <w:rsid w:val="00816D46"/>
    <w:rPr>
      <w:sz w:val="20"/>
      <w:szCs w:val="20"/>
    </w:rPr>
  </w:style>
  <w:style w:type="paragraph" w:styleId="CommentSubject">
    <w:name w:val="annotation subject"/>
    <w:basedOn w:val="CommentText"/>
    <w:next w:val="CommentText"/>
    <w:link w:val="CommentSubjectChar"/>
    <w:uiPriority w:val="99"/>
    <w:semiHidden/>
    <w:unhideWhenUsed/>
    <w:rsid w:val="00816D46"/>
    <w:rPr>
      <w:b/>
      <w:bCs/>
    </w:rPr>
  </w:style>
  <w:style w:type="character" w:customStyle="1" w:styleId="CommentSubjectChar">
    <w:name w:val="Comment Subject Char"/>
    <w:basedOn w:val="CommentTextChar"/>
    <w:link w:val="CommentSubject"/>
    <w:uiPriority w:val="99"/>
    <w:semiHidden/>
    <w:rsid w:val="00816D46"/>
    <w:rPr>
      <w:b/>
      <w:bCs/>
      <w:sz w:val="20"/>
      <w:szCs w:val="20"/>
    </w:rPr>
  </w:style>
  <w:style w:type="paragraph" w:styleId="Revision">
    <w:name w:val="Revision"/>
    <w:hidden/>
    <w:uiPriority w:val="99"/>
    <w:semiHidden/>
    <w:rsid w:val="00BD26C5"/>
    <w:pPr>
      <w:spacing w:after="0" w:line="240" w:lineRule="auto"/>
    </w:pPr>
  </w:style>
  <w:style w:type="paragraph" w:styleId="BalloonText">
    <w:name w:val="Balloon Text"/>
    <w:basedOn w:val="Normal"/>
    <w:link w:val="BalloonTextChar"/>
    <w:uiPriority w:val="99"/>
    <w:semiHidden/>
    <w:unhideWhenUsed/>
    <w:rsid w:val="00BD2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6C5"/>
    <w:rPr>
      <w:rFonts w:ascii="Tahoma" w:hAnsi="Tahoma" w:cs="Tahoma"/>
      <w:sz w:val="16"/>
      <w:szCs w:val="16"/>
    </w:rPr>
  </w:style>
  <w:style w:type="character" w:customStyle="1" w:styleId="Heading1Char">
    <w:name w:val="Heading 1 Char"/>
    <w:basedOn w:val="DefaultParagraphFont"/>
    <w:link w:val="Heading1"/>
    <w:uiPriority w:val="9"/>
    <w:rsid w:val="00CA0522"/>
    <w:rPr>
      <w:b/>
      <w:sz w:val="48"/>
      <w:szCs w:val="48"/>
    </w:rPr>
  </w:style>
  <w:style w:type="paragraph" w:customStyle="1" w:styleId="EndNoteBibliographyTitle">
    <w:name w:val="EndNote Bibliography Title"/>
    <w:basedOn w:val="Normal"/>
    <w:link w:val="EndNoteBibliographyTitleChar"/>
    <w:rsid w:val="002F341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F3410"/>
    <w:rPr>
      <w:noProof/>
      <w:lang w:val="en-US"/>
    </w:rPr>
  </w:style>
  <w:style w:type="paragraph" w:customStyle="1" w:styleId="EndNoteBibliography">
    <w:name w:val="EndNote Bibliography"/>
    <w:basedOn w:val="Normal"/>
    <w:link w:val="EndNoteBibliographyChar"/>
    <w:rsid w:val="002F3410"/>
    <w:pPr>
      <w:spacing w:line="240" w:lineRule="auto"/>
    </w:pPr>
    <w:rPr>
      <w:noProof/>
      <w:lang w:val="en-US"/>
    </w:rPr>
  </w:style>
  <w:style w:type="character" w:customStyle="1" w:styleId="EndNoteBibliographyChar">
    <w:name w:val="EndNote Bibliography Char"/>
    <w:basedOn w:val="DefaultParagraphFont"/>
    <w:link w:val="EndNoteBibliography"/>
    <w:rsid w:val="002F3410"/>
    <w:rPr>
      <w:noProof/>
      <w:lang w:val="en-US"/>
    </w:rPr>
  </w:style>
  <w:style w:type="character" w:styleId="Hyperlink">
    <w:name w:val="Hyperlink"/>
    <w:basedOn w:val="DefaultParagraphFont"/>
    <w:uiPriority w:val="99"/>
    <w:unhideWhenUsed/>
    <w:rsid w:val="002F3410"/>
    <w:rPr>
      <w:color w:val="0563C1" w:themeColor="hyperlink"/>
      <w:u w:val="single"/>
    </w:rPr>
  </w:style>
  <w:style w:type="character" w:styleId="Emphasis">
    <w:name w:val="Emphasis"/>
    <w:basedOn w:val="DefaultParagraphFont"/>
    <w:uiPriority w:val="20"/>
    <w:qFormat/>
    <w:rsid w:val="00481E19"/>
    <w:rPr>
      <w:i/>
      <w:iCs/>
    </w:rPr>
  </w:style>
  <w:style w:type="paragraph" w:styleId="TOCHeading">
    <w:name w:val="TOC Heading"/>
    <w:basedOn w:val="Heading1"/>
    <w:next w:val="Normal"/>
    <w:uiPriority w:val="39"/>
    <w:unhideWhenUsed/>
    <w:qFormat/>
    <w:rsid w:val="0092015A"/>
    <w:pPr>
      <w:spacing w:after="0" w:line="276" w:lineRule="auto"/>
      <w:outlineLvl w:val="9"/>
    </w:pPr>
    <w:rPr>
      <w:rFonts w:asciiTheme="majorHAnsi" w:eastAsiaTheme="majorEastAsia" w:hAnsiTheme="majorHAnsi" w:cstheme="majorBidi"/>
      <w:bCs/>
      <w:color w:val="2F5496" w:themeColor="accent1" w:themeShade="BF"/>
      <w:sz w:val="28"/>
      <w:szCs w:val="28"/>
      <w:lang w:val="en-US" w:eastAsia="ja-JP"/>
    </w:rPr>
  </w:style>
  <w:style w:type="paragraph" w:styleId="TOC2">
    <w:name w:val="toc 2"/>
    <w:basedOn w:val="Normal"/>
    <w:next w:val="Normal"/>
    <w:autoRedefine/>
    <w:uiPriority w:val="39"/>
    <w:unhideWhenUsed/>
    <w:qFormat/>
    <w:rsid w:val="0092015A"/>
    <w:pPr>
      <w:spacing w:after="100" w:line="276" w:lineRule="auto"/>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semiHidden/>
    <w:unhideWhenUsed/>
    <w:qFormat/>
    <w:rsid w:val="0092015A"/>
    <w:pPr>
      <w:spacing w:after="100" w:line="276" w:lineRule="auto"/>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623781"/>
    <w:pPr>
      <w:spacing w:before="120" w:after="120" w:line="360" w:lineRule="auto"/>
    </w:pPr>
    <w:rPr>
      <w:rFonts w:asciiTheme="minorHAnsi" w:eastAsiaTheme="minorEastAsia" w:hAnsiTheme="minorHAnsi" w:cstheme="minorBidi"/>
      <w:lang w:val="en-US" w:eastAsia="ja-JP"/>
    </w:rPr>
  </w:style>
  <w:style w:type="paragraph" w:styleId="Header">
    <w:name w:val="header"/>
    <w:basedOn w:val="Normal"/>
    <w:link w:val="HeaderChar"/>
    <w:uiPriority w:val="99"/>
    <w:unhideWhenUsed/>
    <w:rsid w:val="00237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DFD"/>
  </w:style>
  <w:style w:type="paragraph" w:styleId="Footer">
    <w:name w:val="footer"/>
    <w:basedOn w:val="Normal"/>
    <w:link w:val="FooterChar"/>
    <w:uiPriority w:val="99"/>
    <w:unhideWhenUsed/>
    <w:rsid w:val="00237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DFD"/>
  </w:style>
  <w:style w:type="table" w:customStyle="1" w:styleId="PlainTable21">
    <w:name w:val="Plain Table 21"/>
    <w:basedOn w:val="TableNormal"/>
    <w:uiPriority w:val="42"/>
    <w:rsid w:val="00A12363"/>
    <w:pPr>
      <w:spacing w:after="0" w:line="240" w:lineRule="auto"/>
    </w:pPr>
    <w:rPr>
      <w:rFonts w:asciiTheme="minorHAnsi" w:eastAsiaTheme="minorHAnsi" w:hAnsiTheme="minorHAnsi" w:cstheme="minorBid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EE5DA7"/>
  </w:style>
  <w:style w:type="character" w:customStyle="1" w:styleId="ff1">
    <w:name w:val="ff1"/>
    <w:basedOn w:val="DefaultParagraphFont"/>
    <w:rsid w:val="00AD0ED6"/>
  </w:style>
  <w:style w:type="character" w:customStyle="1" w:styleId="ff3">
    <w:name w:val="ff3"/>
    <w:basedOn w:val="DefaultParagraphFont"/>
    <w:rsid w:val="0067072D"/>
  </w:style>
  <w:style w:type="table" w:styleId="TableGrid">
    <w:name w:val="Table Grid"/>
    <w:basedOn w:val="TableNormal"/>
    <w:uiPriority w:val="39"/>
    <w:rsid w:val="00984F6E"/>
    <w:pPr>
      <w:spacing w:after="0" w:line="240" w:lineRule="auto"/>
    </w:pPr>
    <w:rPr>
      <w:rFonts w:asciiTheme="minorHAnsi" w:eastAsiaTheme="minorEastAsia" w:hAnsiTheme="minorHAnsi" w:cstheme="minorBid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ry-author">
    <w:name w:val="entry-author"/>
    <w:basedOn w:val="DefaultParagraphFont"/>
    <w:rsid w:val="0021586F"/>
  </w:style>
  <w:style w:type="character" w:customStyle="1" w:styleId="entry-author-name">
    <w:name w:val="entry-author-name"/>
    <w:basedOn w:val="DefaultParagraphFont"/>
    <w:rsid w:val="0021586F"/>
  </w:style>
  <w:style w:type="paragraph" w:customStyle="1" w:styleId="h2">
    <w:name w:val="h2"/>
    <w:basedOn w:val="Normal"/>
    <w:rsid w:val="00AE5B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x1">
    <w:name w:val="tx1"/>
    <w:basedOn w:val="Normal"/>
    <w:rsid w:val="00AE5B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x">
    <w:name w:val="tx"/>
    <w:basedOn w:val="Normal"/>
    <w:rsid w:val="00AE5B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ftext">
    <w:name w:val="reftext"/>
    <w:basedOn w:val="Normal"/>
    <w:rsid w:val="00AE5B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fno">
    <w:name w:val="refno"/>
    <w:basedOn w:val="Normal"/>
    <w:rsid w:val="00AE5BE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0228964">
      <w:bodyDiv w:val="1"/>
      <w:marLeft w:val="0"/>
      <w:marRight w:val="0"/>
      <w:marTop w:val="0"/>
      <w:marBottom w:val="0"/>
      <w:divBdr>
        <w:top w:val="none" w:sz="0" w:space="0" w:color="auto"/>
        <w:left w:val="none" w:sz="0" w:space="0" w:color="auto"/>
        <w:bottom w:val="none" w:sz="0" w:space="0" w:color="auto"/>
        <w:right w:val="none" w:sz="0" w:space="0" w:color="auto"/>
      </w:divBdr>
      <w:divsChild>
        <w:div w:id="2064325641">
          <w:marLeft w:val="0"/>
          <w:marRight w:val="0"/>
          <w:marTop w:val="0"/>
          <w:marBottom w:val="0"/>
          <w:divBdr>
            <w:top w:val="none" w:sz="0" w:space="0" w:color="auto"/>
            <w:left w:val="none" w:sz="0" w:space="0" w:color="auto"/>
            <w:bottom w:val="none" w:sz="0" w:space="0" w:color="auto"/>
            <w:right w:val="none" w:sz="0" w:space="0" w:color="auto"/>
          </w:divBdr>
          <w:divsChild>
            <w:div w:id="1616670547">
              <w:marLeft w:val="0"/>
              <w:marRight w:val="0"/>
              <w:marTop w:val="0"/>
              <w:marBottom w:val="0"/>
              <w:divBdr>
                <w:top w:val="none" w:sz="0" w:space="0" w:color="auto"/>
                <w:left w:val="none" w:sz="0" w:space="0" w:color="auto"/>
                <w:bottom w:val="none" w:sz="0" w:space="0" w:color="auto"/>
                <w:right w:val="none" w:sz="0" w:space="0" w:color="auto"/>
              </w:divBdr>
              <w:divsChild>
                <w:div w:id="3450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3289">
      <w:bodyDiv w:val="1"/>
      <w:marLeft w:val="0"/>
      <w:marRight w:val="0"/>
      <w:marTop w:val="0"/>
      <w:marBottom w:val="0"/>
      <w:divBdr>
        <w:top w:val="none" w:sz="0" w:space="0" w:color="auto"/>
        <w:left w:val="none" w:sz="0" w:space="0" w:color="auto"/>
        <w:bottom w:val="none" w:sz="0" w:space="0" w:color="auto"/>
        <w:right w:val="none" w:sz="0" w:space="0" w:color="auto"/>
      </w:divBdr>
    </w:div>
    <w:div w:id="191379469">
      <w:bodyDiv w:val="1"/>
      <w:marLeft w:val="0"/>
      <w:marRight w:val="0"/>
      <w:marTop w:val="0"/>
      <w:marBottom w:val="0"/>
      <w:divBdr>
        <w:top w:val="none" w:sz="0" w:space="0" w:color="auto"/>
        <w:left w:val="none" w:sz="0" w:space="0" w:color="auto"/>
        <w:bottom w:val="none" w:sz="0" w:space="0" w:color="auto"/>
        <w:right w:val="none" w:sz="0" w:space="0" w:color="auto"/>
      </w:divBdr>
    </w:div>
    <w:div w:id="244463981">
      <w:bodyDiv w:val="1"/>
      <w:marLeft w:val="0"/>
      <w:marRight w:val="0"/>
      <w:marTop w:val="0"/>
      <w:marBottom w:val="0"/>
      <w:divBdr>
        <w:top w:val="none" w:sz="0" w:space="0" w:color="auto"/>
        <w:left w:val="none" w:sz="0" w:space="0" w:color="auto"/>
        <w:bottom w:val="none" w:sz="0" w:space="0" w:color="auto"/>
        <w:right w:val="none" w:sz="0" w:space="0" w:color="auto"/>
      </w:divBdr>
    </w:div>
    <w:div w:id="256984171">
      <w:bodyDiv w:val="1"/>
      <w:marLeft w:val="0"/>
      <w:marRight w:val="0"/>
      <w:marTop w:val="0"/>
      <w:marBottom w:val="0"/>
      <w:divBdr>
        <w:top w:val="none" w:sz="0" w:space="0" w:color="auto"/>
        <w:left w:val="none" w:sz="0" w:space="0" w:color="auto"/>
        <w:bottom w:val="none" w:sz="0" w:space="0" w:color="auto"/>
        <w:right w:val="none" w:sz="0" w:space="0" w:color="auto"/>
      </w:divBdr>
    </w:div>
    <w:div w:id="516311557">
      <w:bodyDiv w:val="1"/>
      <w:marLeft w:val="0"/>
      <w:marRight w:val="0"/>
      <w:marTop w:val="0"/>
      <w:marBottom w:val="0"/>
      <w:divBdr>
        <w:top w:val="none" w:sz="0" w:space="0" w:color="auto"/>
        <w:left w:val="none" w:sz="0" w:space="0" w:color="auto"/>
        <w:bottom w:val="none" w:sz="0" w:space="0" w:color="auto"/>
        <w:right w:val="none" w:sz="0" w:space="0" w:color="auto"/>
      </w:divBdr>
    </w:div>
    <w:div w:id="614869667">
      <w:bodyDiv w:val="1"/>
      <w:marLeft w:val="0"/>
      <w:marRight w:val="0"/>
      <w:marTop w:val="0"/>
      <w:marBottom w:val="0"/>
      <w:divBdr>
        <w:top w:val="none" w:sz="0" w:space="0" w:color="auto"/>
        <w:left w:val="none" w:sz="0" w:space="0" w:color="auto"/>
        <w:bottom w:val="none" w:sz="0" w:space="0" w:color="auto"/>
        <w:right w:val="none" w:sz="0" w:space="0" w:color="auto"/>
      </w:divBdr>
    </w:div>
    <w:div w:id="666132605">
      <w:bodyDiv w:val="1"/>
      <w:marLeft w:val="0"/>
      <w:marRight w:val="0"/>
      <w:marTop w:val="0"/>
      <w:marBottom w:val="0"/>
      <w:divBdr>
        <w:top w:val="none" w:sz="0" w:space="0" w:color="auto"/>
        <w:left w:val="none" w:sz="0" w:space="0" w:color="auto"/>
        <w:bottom w:val="none" w:sz="0" w:space="0" w:color="auto"/>
        <w:right w:val="none" w:sz="0" w:space="0" w:color="auto"/>
      </w:divBdr>
    </w:div>
    <w:div w:id="932934967">
      <w:bodyDiv w:val="1"/>
      <w:marLeft w:val="0"/>
      <w:marRight w:val="0"/>
      <w:marTop w:val="0"/>
      <w:marBottom w:val="0"/>
      <w:divBdr>
        <w:top w:val="none" w:sz="0" w:space="0" w:color="auto"/>
        <w:left w:val="none" w:sz="0" w:space="0" w:color="auto"/>
        <w:bottom w:val="none" w:sz="0" w:space="0" w:color="auto"/>
        <w:right w:val="none" w:sz="0" w:space="0" w:color="auto"/>
      </w:divBdr>
    </w:div>
    <w:div w:id="1024331914">
      <w:bodyDiv w:val="1"/>
      <w:marLeft w:val="0"/>
      <w:marRight w:val="0"/>
      <w:marTop w:val="0"/>
      <w:marBottom w:val="0"/>
      <w:divBdr>
        <w:top w:val="none" w:sz="0" w:space="0" w:color="auto"/>
        <w:left w:val="none" w:sz="0" w:space="0" w:color="auto"/>
        <w:bottom w:val="none" w:sz="0" w:space="0" w:color="auto"/>
        <w:right w:val="none" w:sz="0" w:space="0" w:color="auto"/>
      </w:divBdr>
    </w:div>
    <w:div w:id="1340355806">
      <w:bodyDiv w:val="1"/>
      <w:marLeft w:val="0"/>
      <w:marRight w:val="0"/>
      <w:marTop w:val="0"/>
      <w:marBottom w:val="0"/>
      <w:divBdr>
        <w:top w:val="none" w:sz="0" w:space="0" w:color="auto"/>
        <w:left w:val="none" w:sz="0" w:space="0" w:color="auto"/>
        <w:bottom w:val="none" w:sz="0" w:space="0" w:color="auto"/>
        <w:right w:val="none" w:sz="0" w:space="0" w:color="auto"/>
      </w:divBdr>
    </w:div>
    <w:div w:id="1498961026">
      <w:bodyDiv w:val="1"/>
      <w:marLeft w:val="0"/>
      <w:marRight w:val="0"/>
      <w:marTop w:val="0"/>
      <w:marBottom w:val="0"/>
      <w:divBdr>
        <w:top w:val="none" w:sz="0" w:space="0" w:color="auto"/>
        <w:left w:val="none" w:sz="0" w:space="0" w:color="auto"/>
        <w:bottom w:val="none" w:sz="0" w:space="0" w:color="auto"/>
        <w:right w:val="none" w:sz="0" w:space="0" w:color="auto"/>
      </w:divBdr>
      <w:divsChild>
        <w:div w:id="861936748">
          <w:marLeft w:val="0"/>
          <w:marRight w:val="0"/>
          <w:marTop w:val="0"/>
          <w:marBottom w:val="0"/>
          <w:divBdr>
            <w:top w:val="none" w:sz="0" w:space="0" w:color="auto"/>
            <w:left w:val="none" w:sz="0" w:space="0" w:color="auto"/>
            <w:bottom w:val="none" w:sz="0" w:space="0" w:color="auto"/>
            <w:right w:val="none" w:sz="0" w:space="0" w:color="auto"/>
          </w:divBdr>
        </w:div>
        <w:div w:id="737629766">
          <w:marLeft w:val="0"/>
          <w:marRight w:val="0"/>
          <w:marTop w:val="0"/>
          <w:marBottom w:val="0"/>
          <w:divBdr>
            <w:top w:val="none" w:sz="0" w:space="0" w:color="auto"/>
            <w:left w:val="none" w:sz="0" w:space="0" w:color="auto"/>
            <w:bottom w:val="none" w:sz="0" w:space="0" w:color="auto"/>
            <w:right w:val="none" w:sz="0" w:space="0" w:color="auto"/>
          </w:divBdr>
          <w:divsChild>
            <w:div w:id="1364477197">
              <w:marLeft w:val="0"/>
              <w:marRight w:val="0"/>
              <w:marTop w:val="0"/>
              <w:marBottom w:val="0"/>
              <w:divBdr>
                <w:top w:val="none" w:sz="0" w:space="0" w:color="auto"/>
                <w:left w:val="none" w:sz="0" w:space="0" w:color="auto"/>
                <w:bottom w:val="none" w:sz="0" w:space="0" w:color="auto"/>
                <w:right w:val="none" w:sz="0" w:space="0" w:color="auto"/>
              </w:divBdr>
              <w:divsChild>
                <w:div w:id="20497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5787">
      <w:bodyDiv w:val="1"/>
      <w:marLeft w:val="0"/>
      <w:marRight w:val="0"/>
      <w:marTop w:val="0"/>
      <w:marBottom w:val="0"/>
      <w:divBdr>
        <w:top w:val="none" w:sz="0" w:space="0" w:color="auto"/>
        <w:left w:val="none" w:sz="0" w:space="0" w:color="auto"/>
        <w:bottom w:val="none" w:sz="0" w:space="0" w:color="auto"/>
        <w:right w:val="none" w:sz="0" w:space="0" w:color="auto"/>
      </w:divBdr>
    </w:div>
    <w:div w:id="1528373983">
      <w:bodyDiv w:val="1"/>
      <w:marLeft w:val="0"/>
      <w:marRight w:val="0"/>
      <w:marTop w:val="0"/>
      <w:marBottom w:val="0"/>
      <w:divBdr>
        <w:top w:val="none" w:sz="0" w:space="0" w:color="auto"/>
        <w:left w:val="none" w:sz="0" w:space="0" w:color="auto"/>
        <w:bottom w:val="none" w:sz="0" w:space="0" w:color="auto"/>
        <w:right w:val="none" w:sz="0" w:space="0" w:color="auto"/>
      </w:divBdr>
    </w:div>
    <w:div w:id="1633560499">
      <w:bodyDiv w:val="1"/>
      <w:marLeft w:val="0"/>
      <w:marRight w:val="0"/>
      <w:marTop w:val="0"/>
      <w:marBottom w:val="0"/>
      <w:divBdr>
        <w:top w:val="none" w:sz="0" w:space="0" w:color="auto"/>
        <w:left w:val="none" w:sz="0" w:space="0" w:color="auto"/>
        <w:bottom w:val="none" w:sz="0" w:space="0" w:color="auto"/>
        <w:right w:val="none" w:sz="0" w:space="0" w:color="auto"/>
      </w:divBdr>
      <w:divsChild>
        <w:div w:id="1077482376">
          <w:marLeft w:val="0"/>
          <w:marRight w:val="0"/>
          <w:marTop w:val="0"/>
          <w:marBottom w:val="0"/>
          <w:divBdr>
            <w:top w:val="none" w:sz="0" w:space="0" w:color="auto"/>
            <w:left w:val="none" w:sz="0" w:space="0" w:color="auto"/>
            <w:bottom w:val="none" w:sz="0" w:space="0" w:color="auto"/>
            <w:right w:val="none" w:sz="0" w:space="0" w:color="auto"/>
          </w:divBdr>
          <w:divsChild>
            <w:div w:id="1149517183">
              <w:marLeft w:val="0"/>
              <w:marRight w:val="0"/>
              <w:marTop w:val="0"/>
              <w:marBottom w:val="0"/>
              <w:divBdr>
                <w:top w:val="none" w:sz="0" w:space="0" w:color="auto"/>
                <w:left w:val="none" w:sz="0" w:space="0" w:color="auto"/>
                <w:bottom w:val="none" w:sz="0" w:space="0" w:color="auto"/>
                <w:right w:val="none" w:sz="0" w:space="0" w:color="auto"/>
              </w:divBdr>
              <w:divsChild>
                <w:div w:id="221478195">
                  <w:marLeft w:val="0"/>
                  <w:marRight w:val="0"/>
                  <w:marTop w:val="0"/>
                  <w:marBottom w:val="0"/>
                  <w:divBdr>
                    <w:top w:val="none" w:sz="0" w:space="0" w:color="auto"/>
                    <w:left w:val="none" w:sz="0" w:space="0" w:color="auto"/>
                    <w:bottom w:val="none" w:sz="0" w:space="0" w:color="auto"/>
                    <w:right w:val="none" w:sz="0" w:space="0" w:color="auto"/>
                  </w:divBdr>
                  <w:divsChild>
                    <w:div w:id="1143307099">
                      <w:marLeft w:val="0"/>
                      <w:marRight w:val="0"/>
                      <w:marTop w:val="0"/>
                      <w:marBottom w:val="0"/>
                      <w:divBdr>
                        <w:top w:val="none" w:sz="0" w:space="0" w:color="auto"/>
                        <w:left w:val="none" w:sz="0" w:space="0" w:color="auto"/>
                        <w:bottom w:val="none" w:sz="0" w:space="0" w:color="auto"/>
                        <w:right w:val="none" w:sz="0" w:space="0" w:color="auto"/>
                      </w:divBdr>
                      <w:divsChild>
                        <w:div w:id="451751380">
                          <w:marLeft w:val="0"/>
                          <w:marRight w:val="0"/>
                          <w:marTop w:val="0"/>
                          <w:marBottom w:val="0"/>
                          <w:divBdr>
                            <w:top w:val="none" w:sz="0" w:space="0" w:color="auto"/>
                            <w:left w:val="none" w:sz="0" w:space="0" w:color="auto"/>
                            <w:bottom w:val="none" w:sz="0" w:space="0" w:color="auto"/>
                            <w:right w:val="none" w:sz="0" w:space="0" w:color="auto"/>
                          </w:divBdr>
                          <w:divsChild>
                            <w:div w:id="1011105250">
                              <w:marLeft w:val="0"/>
                              <w:marRight w:val="0"/>
                              <w:marTop w:val="0"/>
                              <w:marBottom w:val="0"/>
                              <w:divBdr>
                                <w:top w:val="none" w:sz="0" w:space="0" w:color="auto"/>
                                <w:left w:val="none" w:sz="0" w:space="0" w:color="auto"/>
                                <w:bottom w:val="none" w:sz="0" w:space="0" w:color="auto"/>
                                <w:right w:val="none" w:sz="0" w:space="0" w:color="auto"/>
                              </w:divBdr>
                              <w:divsChild>
                                <w:div w:id="1617374359">
                                  <w:marLeft w:val="0"/>
                                  <w:marRight w:val="0"/>
                                  <w:marTop w:val="0"/>
                                  <w:marBottom w:val="0"/>
                                  <w:divBdr>
                                    <w:top w:val="none" w:sz="0" w:space="0" w:color="auto"/>
                                    <w:left w:val="none" w:sz="0" w:space="0" w:color="auto"/>
                                    <w:bottom w:val="none" w:sz="0" w:space="0" w:color="auto"/>
                                    <w:right w:val="none" w:sz="0" w:space="0" w:color="auto"/>
                                  </w:divBdr>
                                  <w:divsChild>
                                    <w:div w:id="1478064242">
                                      <w:marLeft w:val="0"/>
                                      <w:marRight w:val="0"/>
                                      <w:marTop w:val="0"/>
                                      <w:marBottom w:val="0"/>
                                      <w:divBdr>
                                        <w:top w:val="none" w:sz="0" w:space="0" w:color="auto"/>
                                        <w:left w:val="none" w:sz="0" w:space="0" w:color="auto"/>
                                        <w:bottom w:val="none" w:sz="0" w:space="0" w:color="auto"/>
                                        <w:right w:val="none" w:sz="0" w:space="0" w:color="auto"/>
                                      </w:divBdr>
                                      <w:divsChild>
                                        <w:div w:id="2874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40708">
          <w:marLeft w:val="0"/>
          <w:marRight w:val="0"/>
          <w:marTop w:val="0"/>
          <w:marBottom w:val="0"/>
          <w:divBdr>
            <w:top w:val="none" w:sz="0" w:space="0" w:color="auto"/>
            <w:left w:val="none" w:sz="0" w:space="0" w:color="auto"/>
            <w:bottom w:val="none" w:sz="0" w:space="0" w:color="auto"/>
            <w:right w:val="none" w:sz="0" w:space="0" w:color="auto"/>
          </w:divBdr>
          <w:divsChild>
            <w:div w:id="26299824">
              <w:marLeft w:val="0"/>
              <w:marRight w:val="0"/>
              <w:marTop w:val="0"/>
              <w:marBottom w:val="0"/>
              <w:divBdr>
                <w:top w:val="none" w:sz="0" w:space="0" w:color="auto"/>
                <w:left w:val="none" w:sz="0" w:space="0" w:color="auto"/>
                <w:bottom w:val="none" w:sz="0" w:space="0" w:color="auto"/>
                <w:right w:val="none" w:sz="0" w:space="0" w:color="auto"/>
              </w:divBdr>
              <w:divsChild>
                <w:div w:id="1227031299">
                  <w:marLeft w:val="0"/>
                  <w:marRight w:val="0"/>
                  <w:marTop w:val="0"/>
                  <w:marBottom w:val="0"/>
                  <w:divBdr>
                    <w:top w:val="none" w:sz="0" w:space="0" w:color="auto"/>
                    <w:left w:val="none" w:sz="0" w:space="0" w:color="auto"/>
                    <w:bottom w:val="none" w:sz="0" w:space="0" w:color="auto"/>
                    <w:right w:val="none" w:sz="0" w:space="0" w:color="auto"/>
                  </w:divBdr>
                  <w:divsChild>
                    <w:div w:id="1348678051">
                      <w:marLeft w:val="0"/>
                      <w:marRight w:val="0"/>
                      <w:marTop w:val="0"/>
                      <w:marBottom w:val="45"/>
                      <w:divBdr>
                        <w:top w:val="none" w:sz="0" w:space="0" w:color="auto"/>
                        <w:left w:val="none" w:sz="0" w:space="0" w:color="auto"/>
                        <w:bottom w:val="none" w:sz="0" w:space="0" w:color="auto"/>
                        <w:right w:val="none" w:sz="0" w:space="0" w:color="auto"/>
                      </w:divBdr>
                      <w:divsChild>
                        <w:div w:id="16055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23747">
              <w:marLeft w:val="0"/>
              <w:marRight w:val="0"/>
              <w:marTop w:val="0"/>
              <w:marBottom w:val="0"/>
              <w:divBdr>
                <w:top w:val="none" w:sz="0" w:space="0" w:color="auto"/>
                <w:left w:val="none" w:sz="0" w:space="0" w:color="auto"/>
                <w:bottom w:val="none" w:sz="0" w:space="0" w:color="auto"/>
                <w:right w:val="none" w:sz="0" w:space="0" w:color="auto"/>
              </w:divBdr>
              <w:divsChild>
                <w:div w:id="698555595">
                  <w:marLeft w:val="0"/>
                  <w:marRight w:val="0"/>
                  <w:marTop w:val="0"/>
                  <w:marBottom w:val="0"/>
                  <w:divBdr>
                    <w:top w:val="none" w:sz="0" w:space="0" w:color="auto"/>
                    <w:left w:val="none" w:sz="0" w:space="0" w:color="auto"/>
                    <w:bottom w:val="none" w:sz="0" w:space="0" w:color="auto"/>
                    <w:right w:val="none" w:sz="0" w:space="0" w:color="auto"/>
                  </w:divBdr>
                  <w:divsChild>
                    <w:div w:id="234896306">
                      <w:marLeft w:val="0"/>
                      <w:marRight w:val="0"/>
                      <w:marTop w:val="0"/>
                      <w:marBottom w:val="0"/>
                      <w:divBdr>
                        <w:top w:val="none" w:sz="0" w:space="0" w:color="auto"/>
                        <w:left w:val="none" w:sz="0" w:space="0" w:color="auto"/>
                        <w:bottom w:val="none" w:sz="0" w:space="0" w:color="auto"/>
                        <w:right w:val="none" w:sz="0" w:space="0" w:color="auto"/>
                      </w:divBdr>
                      <w:divsChild>
                        <w:div w:id="1690983534">
                          <w:marLeft w:val="0"/>
                          <w:marRight w:val="0"/>
                          <w:marTop w:val="0"/>
                          <w:marBottom w:val="0"/>
                          <w:divBdr>
                            <w:top w:val="none" w:sz="0" w:space="0" w:color="auto"/>
                            <w:left w:val="none" w:sz="0" w:space="0" w:color="auto"/>
                            <w:bottom w:val="none" w:sz="0" w:space="0" w:color="auto"/>
                            <w:right w:val="none" w:sz="0" w:space="0" w:color="auto"/>
                          </w:divBdr>
                          <w:divsChild>
                            <w:div w:id="1335575636">
                              <w:marLeft w:val="0"/>
                              <w:marRight w:val="0"/>
                              <w:marTop w:val="0"/>
                              <w:marBottom w:val="0"/>
                              <w:divBdr>
                                <w:top w:val="none" w:sz="0" w:space="0" w:color="auto"/>
                                <w:left w:val="none" w:sz="0" w:space="0" w:color="auto"/>
                                <w:bottom w:val="none" w:sz="0" w:space="0" w:color="auto"/>
                                <w:right w:val="none" w:sz="0" w:space="0" w:color="auto"/>
                              </w:divBdr>
                              <w:divsChild>
                                <w:div w:id="1729839200">
                                  <w:marLeft w:val="0"/>
                                  <w:marRight w:val="0"/>
                                  <w:marTop w:val="0"/>
                                  <w:marBottom w:val="0"/>
                                  <w:divBdr>
                                    <w:top w:val="none" w:sz="0" w:space="0" w:color="auto"/>
                                    <w:left w:val="none" w:sz="0" w:space="0" w:color="auto"/>
                                    <w:bottom w:val="none" w:sz="0" w:space="0" w:color="auto"/>
                                    <w:right w:val="none" w:sz="0" w:space="0" w:color="auto"/>
                                  </w:divBdr>
                                </w:div>
                                <w:div w:id="2102799919">
                                  <w:marLeft w:val="0"/>
                                  <w:marRight w:val="0"/>
                                  <w:marTop w:val="0"/>
                                  <w:marBottom w:val="0"/>
                                  <w:divBdr>
                                    <w:top w:val="none" w:sz="0" w:space="0" w:color="auto"/>
                                    <w:left w:val="none" w:sz="0" w:space="0" w:color="auto"/>
                                    <w:bottom w:val="none" w:sz="0" w:space="0" w:color="auto"/>
                                    <w:right w:val="none" w:sz="0" w:space="0" w:color="auto"/>
                                  </w:divBdr>
                                  <w:divsChild>
                                    <w:div w:id="468133717">
                                      <w:marLeft w:val="0"/>
                                      <w:marRight w:val="0"/>
                                      <w:marTop w:val="0"/>
                                      <w:marBottom w:val="0"/>
                                      <w:divBdr>
                                        <w:top w:val="none" w:sz="0" w:space="0" w:color="auto"/>
                                        <w:left w:val="none" w:sz="0" w:space="0" w:color="auto"/>
                                        <w:bottom w:val="none" w:sz="0" w:space="0" w:color="auto"/>
                                        <w:right w:val="none" w:sz="0" w:space="0" w:color="auto"/>
                                      </w:divBdr>
                                      <w:divsChild>
                                        <w:div w:id="7996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174972">
          <w:marLeft w:val="0"/>
          <w:marRight w:val="0"/>
          <w:marTop w:val="0"/>
          <w:marBottom w:val="0"/>
          <w:divBdr>
            <w:top w:val="none" w:sz="0" w:space="0" w:color="auto"/>
            <w:left w:val="none" w:sz="0" w:space="0" w:color="auto"/>
            <w:bottom w:val="none" w:sz="0" w:space="0" w:color="auto"/>
            <w:right w:val="none" w:sz="0" w:space="0" w:color="auto"/>
          </w:divBdr>
          <w:divsChild>
            <w:div w:id="1828784704">
              <w:marLeft w:val="0"/>
              <w:marRight w:val="0"/>
              <w:marTop w:val="0"/>
              <w:marBottom w:val="0"/>
              <w:divBdr>
                <w:top w:val="none" w:sz="0" w:space="0" w:color="auto"/>
                <w:left w:val="none" w:sz="0" w:space="0" w:color="auto"/>
                <w:bottom w:val="none" w:sz="0" w:space="0" w:color="auto"/>
                <w:right w:val="none" w:sz="0" w:space="0" w:color="auto"/>
              </w:divBdr>
              <w:divsChild>
                <w:div w:id="675228341">
                  <w:marLeft w:val="0"/>
                  <w:marRight w:val="0"/>
                  <w:marTop w:val="0"/>
                  <w:marBottom w:val="0"/>
                  <w:divBdr>
                    <w:top w:val="none" w:sz="0" w:space="0" w:color="auto"/>
                    <w:left w:val="none" w:sz="0" w:space="0" w:color="auto"/>
                    <w:bottom w:val="none" w:sz="0" w:space="0" w:color="auto"/>
                    <w:right w:val="none" w:sz="0" w:space="0" w:color="auto"/>
                  </w:divBdr>
                  <w:divsChild>
                    <w:div w:id="930696869">
                      <w:marLeft w:val="0"/>
                      <w:marRight w:val="0"/>
                      <w:marTop w:val="0"/>
                      <w:marBottom w:val="45"/>
                      <w:divBdr>
                        <w:top w:val="none" w:sz="0" w:space="0" w:color="auto"/>
                        <w:left w:val="none" w:sz="0" w:space="0" w:color="auto"/>
                        <w:bottom w:val="none" w:sz="0" w:space="0" w:color="auto"/>
                        <w:right w:val="none" w:sz="0" w:space="0" w:color="auto"/>
                      </w:divBdr>
                      <w:divsChild>
                        <w:div w:id="10774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7382">
              <w:marLeft w:val="0"/>
              <w:marRight w:val="0"/>
              <w:marTop w:val="0"/>
              <w:marBottom w:val="0"/>
              <w:divBdr>
                <w:top w:val="none" w:sz="0" w:space="0" w:color="auto"/>
                <w:left w:val="none" w:sz="0" w:space="0" w:color="auto"/>
                <w:bottom w:val="none" w:sz="0" w:space="0" w:color="auto"/>
                <w:right w:val="none" w:sz="0" w:space="0" w:color="auto"/>
              </w:divBdr>
              <w:divsChild>
                <w:div w:id="1288197990">
                  <w:marLeft w:val="0"/>
                  <w:marRight w:val="0"/>
                  <w:marTop w:val="0"/>
                  <w:marBottom w:val="0"/>
                  <w:divBdr>
                    <w:top w:val="none" w:sz="0" w:space="0" w:color="auto"/>
                    <w:left w:val="none" w:sz="0" w:space="0" w:color="auto"/>
                    <w:bottom w:val="none" w:sz="0" w:space="0" w:color="auto"/>
                    <w:right w:val="none" w:sz="0" w:space="0" w:color="auto"/>
                  </w:divBdr>
                  <w:divsChild>
                    <w:div w:id="1014696752">
                      <w:marLeft w:val="0"/>
                      <w:marRight w:val="0"/>
                      <w:marTop w:val="0"/>
                      <w:marBottom w:val="0"/>
                      <w:divBdr>
                        <w:top w:val="none" w:sz="0" w:space="0" w:color="auto"/>
                        <w:left w:val="none" w:sz="0" w:space="0" w:color="auto"/>
                        <w:bottom w:val="none" w:sz="0" w:space="0" w:color="auto"/>
                        <w:right w:val="none" w:sz="0" w:space="0" w:color="auto"/>
                      </w:divBdr>
                      <w:divsChild>
                        <w:div w:id="1567648737">
                          <w:marLeft w:val="0"/>
                          <w:marRight w:val="0"/>
                          <w:marTop w:val="0"/>
                          <w:marBottom w:val="0"/>
                          <w:divBdr>
                            <w:top w:val="none" w:sz="0" w:space="0" w:color="auto"/>
                            <w:left w:val="none" w:sz="0" w:space="0" w:color="auto"/>
                            <w:bottom w:val="none" w:sz="0" w:space="0" w:color="auto"/>
                            <w:right w:val="none" w:sz="0" w:space="0" w:color="auto"/>
                          </w:divBdr>
                          <w:divsChild>
                            <w:div w:id="1370691538">
                              <w:marLeft w:val="0"/>
                              <w:marRight w:val="0"/>
                              <w:marTop w:val="0"/>
                              <w:marBottom w:val="0"/>
                              <w:divBdr>
                                <w:top w:val="none" w:sz="0" w:space="0" w:color="auto"/>
                                <w:left w:val="none" w:sz="0" w:space="0" w:color="auto"/>
                                <w:bottom w:val="none" w:sz="0" w:space="0" w:color="auto"/>
                                <w:right w:val="none" w:sz="0" w:space="0" w:color="auto"/>
                              </w:divBdr>
                              <w:divsChild>
                                <w:div w:id="1083995069">
                                  <w:marLeft w:val="0"/>
                                  <w:marRight w:val="0"/>
                                  <w:marTop w:val="0"/>
                                  <w:marBottom w:val="0"/>
                                  <w:divBdr>
                                    <w:top w:val="none" w:sz="0" w:space="0" w:color="auto"/>
                                    <w:left w:val="none" w:sz="0" w:space="0" w:color="auto"/>
                                    <w:bottom w:val="none" w:sz="0" w:space="0" w:color="auto"/>
                                    <w:right w:val="none" w:sz="0" w:space="0" w:color="auto"/>
                                  </w:divBdr>
                                </w:div>
                                <w:div w:id="903416708">
                                  <w:marLeft w:val="0"/>
                                  <w:marRight w:val="0"/>
                                  <w:marTop w:val="0"/>
                                  <w:marBottom w:val="0"/>
                                  <w:divBdr>
                                    <w:top w:val="none" w:sz="0" w:space="0" w:color="auto"/>
                                    <w:left w:val="none" w:sz="0" w:space="0" w:color="auto"/>
                                    <w:bottom w:val="none" w:sz="0" w:space="0" w:color="auto"/>
                                    <w:right w:val="none" w:sz="0" w:space="0" w:color="auto"/>
                                  </w:divBdr>
                                  <w:divsChild>
                                    <w:div w:id="1769496868">
                                      <w:marLeft w:val="0"/>
                                      <w:marRight w:val="0"/>
                                      <w:marTop w:val="0"/>
                                      <w:marBottom w:val="0"/>
                                      <w:divBdr>
                                        <w:top w:val="none" w:sz="0" w:space="0" w:color="auto"/>
                                        <w:left w:val="none" w:sz="0" w:space="0" w:color="auto"/>
                                        <w:bottom w:val="none" w:sz="0" w:space="0" w:color="auto"/>
                                        <w:right w:val="none" w:sz="0" w:space="0" w:color="auto"/>
                                      </w:divBdr>
                                      <w:divsChild>
                                        <w:div w:id="14216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803302">
          <w:marLeft w:val="0"/>
          <w:marRight w:val="0"/>
          <w:marTop w:val="0"/>
          <w:marBottom w:val="0"/>
          <w:divBdr>
            <w:top w:val="none" w:sz="0" w:space="0" w:color="auto"/>
            <w:left w:val="none" w:sz="0" w:space="0" w:color="auto"/>
            <w:bottom w:val="none" w:sz="0" w:space="0" w:color="auto"/>
            <w:right w:val="none" w:sz="0" w:space="0" w:color="auto"/>
          </w:divBdr>
          <w:divsChild>
            <w:div w:id="1174228908">
              <w:marLeft w:val="0"/>
              <w:marRight w:val="0"/>
              <w:marTop w:val="0"/>
              <w:marBottom w:val="0"/>
              <w:divBdr>
                <w:top w:val="none" w:sz="0" w:space="0" w:color="auto"/>
                <w:left w:val="none" w:sz="0" w:space="0" w:color="auto"/>
                <w:bottom w:val="none" w:sz="0" w:space="0" w:color="auto"/>
                <w:right w:val="none" w:sz="0" w:space="0" w:color="auto"/>
              </w:divBdr>
              <w:divsChild>
                <w:div w:id="1976255668">
                  <w:marLeft w:val="0"/>
                  <w:marRight w:val="0"/>
                  <w:marTop w:val="0"/>
                  <w:marBottom w:val="0"/>
                  <w:divBdr>
                    <w:top w:val="none" w:sz="0" w:space="0" w:color="auto"/>
                    <w:left w:val="none" w:sz="0" w:space="0" w:color="auto"/>
                    <w:bottom w:val="none" w:sz="0" w:space="0" w:color="auto"/>
                    <w:right w:val="none" w:sz="0" w:space="0" w:color="auto"/>
                  </w:divBdr>
                  <w:divsChild>
                    <w:div w:id="1415980755">
                      <w:marLeft w:val="0"/>
                      <w:marRight w:val="0"/>
                      <w:marTop w:val="0"/>
                      <w:marBottom w:val="45"/>
                      <w:divBdr>
                        <w:top w:val="none" w:sz="0" w:space="0" w:color="auto"/>
                        <w:left w:val="none" w:sz="0" w:space="0" w:color="auto"/>
                        <w:bottom w:val="none" w:sz="0" w:space="0" w:color="auto"/>
                        <w:right w:val="none" w:sz="0" w:space="0" w:color="auto"/>
                      </w:divBdr>
                      <w:divsChild>
                        <w:div w:id="2769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58503">
              <w:marLeft w:val="0"/>
              <w:marRight w:val="0"/>
              <w:marTop w:val="0"/>
              <w:marBottom w:val="0"/>
              <w:divBdr>
                <w:top w:val="none" w:sz="0" w:space="0" w:color="auto"/>
                <w:left w:val="none" w:sz="0" w:space="0" w:color="auto"/>
                <w:bottom w:val="none" w:sz="0" w:space="0" w:color="auto"/>
                <w:right w:val="none" w:sz="0" w:space="0" w:color="auto"/>
              </w:divBdr>
              <w:divsChild>
                <w:div w:id="1802654700">
                  <w:marLeft w:val="0"/>
                  <w:marRight w:val="0"/>
                  <w:marTop w:val="0"/>
                  <w:marBottom w:val="0"/>
                  <w:divBdr>
                    <w:top w:val="none" w:sz="0" w:space="0" w:color="auto"/>
                    <w:left w:val="none" w:sz="0" w:space="0" w:color="auto"/>
                    <w:bottom w:val="none" w:sz="0" w:space="0" w:color="auto"/>
                    <w:right w:val="none" w:sz="0" w:space="0" w:color="auto"/>
                  </w:divBdr>
                  <w:divsChild>
                    <w:div w:id="100536073">
                      <w:marLeft w:val="0"/>
                      <w:marRight w:val="0"/>
                      <w:marTop w:val="0"/>
                      <w:marBottom w:val="0"/>
                      <w:divBdr>
                        <w:top w:val="none" w:sz="0" w:space="0" w:color="auto"/>
                        <w:left w:val="none" w:sz="0" w:space="0" w:color="auto"/>
                        <w:bottom w:val="none" w:sz="0" w:space="0" w:color="auto"/>
                        <w:right w:val="none" w:sz="0" w:space="0" w:color="auto"/>
                      </w:divBdr>
                      <w:divsChild>
                        <w:div w:id="230696039">
                          <w:marLeft w:val="0"/>
                          <w:marRight w:val="0"/>
                          <w:marTop w:val="0"/>
                          <w:marBottom w:val="0"/>
                          <w:divBdr>
                            <w:top w:val="none" w:sz="0" w:space="0" w:color="auto"/>
                            <w:left w:val="none" w:sz="0" w:space="0" w:color="auto"/>
                            <w:bottom w:val="none" w:sz="0" w:space="0" w:color="auto"/>
                            <w:right w:val="none" w:sz="0" w:space="0" w:color="auto"/>
                          </w:divBdr>
                          <w:divsChild>
                            <w:div w:id="346560914">
                              <w:marLeft w:val="0"/>
                              <w:marRight w:val="0"/>
                              <w:marTop w:val="0"/>
                              <w:marBottom w:val="0"/>
                              <w:divBdr>
                                <w:top w:val="none" w:sz="0" w:space="0" w:color="auto"/>
                                <w:left w:val="none" w:sz="0" w:space="0" w:color="auto"/>
                                <w:bottom w:val="none" w:sz="0" w:space="0" w:color="auto"/>
                                <w:right w:val="none" w:sz="0" w:space="0" w:color="auto"/>
                              </w:divBdr>
                              <w:divsChild>
                                <w:div w:id="306859649">
                                  <w:marLeft w:val="0"/>
                                  <w:marRight w:val="0"/>
                                  <w:marTop w:val="0"/>
                                  <w:marBottom w:val="0"/>
                                  <w:divBdr>
                                    <w:top w:val="none" w:sz="0" w:space="0" w:color="auto"/>
                                    <w:left w:val="none" w:sz="0" w:space="0" w:color="auto"/>
                                    <w:bottom w:val="none" w:sz="0" w:space="0" w:color="auto"/>
                                    <w:right w:val="none" w:sz="0" w:space="0" w:color="auto"/>
                                  </w:divBdr>
                                </w:div>
                                <w:div w:id="1274946466">
                                  <w:marLeft w:val="0"/>
                                  <w:marRight w:val="0"/>
                                  <w:marTop w:val="0"/>
                                  <w:marBottom w:val="0"/>
                                  <w:divBdr>
                                    <w:top w:val="none" w:sz="0" w:space="0" w:color="auto"/>
                                    <w:left w:val="none" w:sz="0" w:space="0" w:color="auto"/>
                                    <w:bottom w:val="none" w:sz="0" w:space="0" w:color="auto"/>
                                    <w:right w:val="none" w:sz="0" w:space="0" w:color="auto"/>
                                  </w:divBdr>
                                  <w:divsChild>
                                    <w:div w:id="1147667755">
                                      <w:marLeft w:val="0"/>
                                      <w:marRight w:val="0"/>
                                      <w:marTop w:val="0"/>
                                      <w:marBottom w:val="0"/>
                                      <w:divBdr>
                                        <w:top w:val="none" w:sz="0" w:space="0" w:color="auto"/>
                                        <w:left w:val="none" w:sz="0" w:space="0" w:color="auto"/>
                                        <w:bottom w:val="none" w:sz="0" w:space="0" w:color="auto"/>
                                        <w:right w:val="none" w:sz="0" w:space="0" w:color="auto"/>
                                      </w:divBdr>
                                      <w:divsChild>
                                        <w:div w:id="11566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090361">
      <w:bodyDiv w:val="1"/>
      <w:marLeft w:val="0"/>
      <w:marRight w:val="0"/>
      <w:marTop w:val="0"/>
      <w:marBottom w:val="0"/>
      <w:divBdr>
        <w:top w:val="none" w:sz="0" w:space="0" w:color="auto"/>
        <w:left w:val="none" w:sz="0" w:space="0" w:color="auto"/>
        <w:bottom w:val="none" w:sz="0" w:space="0" w:color="auto"/>
        <w:right w:val="none" w:sz="0" w:space="0" w:color="auto"/>
      </w:divBdr>
    </w:div>
    <w:div w:id="1948538479">
      <w:bodyDiv w:val="1"/>
      <w:marLeft w:val="0"/>
      <w:marRight w:val="0"/>
      <w:marTop w:val="0"/>
      <w:marBottom w:val="0"/>
      <w:divBdr>
        <w:top w:val="none" w:sz="0" w:space="0" w:color="auto"/>
        <w:left w:val="none" w:sz="0" w:space="0" w:color="auto"/>
        <w:bottom w:val="none" w:sz="0" w:space="0" w:color="auto"/>
        <w:right w:val="none" w:sz="0" w:space="0" w:color="auto"/>
      </w:divBdr>
    </w:div>
    <w:div w:id="1949191951">
      <w:bodyDiv w:val="1"/>
      <w:marLeft w:val="0"/>
      <w:marRight w:val="0"/>
      <w:marTop w:val="0"/>
      <w:marBottom w:val="0"/>
      <w:divBdr>
        <w:top w:val="none" w:sz="0" w:space="0" w:color="auto"/>
        <w:left w:val="none" w:sz="0" w:space="0" w:color="auto"/>
        <w:bottom w:val="none" w:sz="0" w:space="0" w:color="auto"/>
        <w:right w:val="none" w:sz="0" w:space="0" w:color="auto"/>
      </w:divBdr>
    </w:div>
    <w:div w:id="2115517864">
      <w:bodyDiv w:val="1"/>
      <w:marLeft w:val="0"/>
      <w:marRight w:val="0"/>
      <w:marTop w:val="0"/>
      <w:marBottom w:val="0"/>
      <w:divBdr>
        <w:top w:val="none" w:sz="0" w:space="0" w:color="auto"/>
        <w:left w:val="none" w:sz="0" w:space="0" w:color="auto"/>
        <w:bottom w:val="none" w:sz="0" w:space="0" w:color="auto"/>
        <w:right w:val="none" w:sz="0" w:space="0" w:color="auto"/>
      </w:divBdr>
    </w:div>
    <w:div w:id="214211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dovepress.com/methodological-issues-in-the-design-of-a-rheumatoid-arthritis-activity-peer-reviewed-fulltext-article-CLEP" TargetMode="External"/><Relationship Id="rId2" Type="http://schemas.openxmlformats.org/officeDocument/2006/relationships/customXml" Target="../customXml/item2.xml"/><Relationship Id="rId16" Type="http://schemas.openxmlformats.org/officeDocument/2006/relationships/hyperlink" Target="https://www.dovepress.com/methodological-issues-in-the-design-of-a-rheumatoid-arthritis-activity-peer-reviewed-fulltext-article-CLE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vZhMj+E5n8j+kzMqGYEA9VojA==">AMUW2mVhmUVNtq1bG8YncsEWd6YoKUUQCQIJjaEKunHg3eWepkCExMCtf55HnhGPfgbcfwv3NamWbpHYNpnLs7syGGlBjoiL2NYfskFGxd5ohwfUBkb1GNI=</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Hug03</b:Tag>
    <b:SourceType>Book</b:SourceType>
    <b:Guid>{9C8129BB-1C9B-4508-9F36-18B92A35CA3F}</b:Guid>
    <b:Author>
      <b:Author>
        <b:NameList>
          <b:Person>
            <b:Last>Hughes</b:Last>
            <b:First>Arthur</b:First>
          </b:Person>
        </b:NameList>
      </b:Author>
    </b:Author>
    <b:Title>Testeing for Language Teachers</b:Title>
    <b:Year>2003</b:Year>
    <b:City>United Kingdom </b:City>
    <b:Publisher>2003</b:Publisher>
    <b:RefOrder>5</b:RefOrder>
  </b:Source>
  <b:Source>
    <b:Tag>And18</b:Tag>
    <b:SourceType>Book</b:SourceType>
    <b:Guid>{99C3B77D-D8D6-4E68-A7D4-7CB577BE1000}</b:Guid>
    <b:Title>Using Formative Assessment to Enhance Learning, Achievement, and Academic Self-Regulation</b:Title>
    <b:Year>2018</b:Year>
    <b:Author>
      <b:Author>
        <b:NameList>
          <b:Person>
            <b:Last>Andrade</b:Last>
            <b:Middle>L</b:Middle>
            <b:First>Heidi</b:First>
          </b:Person>
          <b:Person>
            <b:Last>Heritage</b:Last>
            <b:First>Marfaret</b:First>
          </b:Person>
        </b:NameList>
      </b:Author>
    </b:Author>
    <b:City>New York and London</b:City>
    <b:Publisher>Routledge</b:Publisher>
    <b:Edition>1st</b:Edition>
    <b:RefOrder>6</b:RefOrder>
  </b:Source>
  <b:Source>
    <b:Tag>Hui18</b:Tag>
    <b:SourceType>JournalArticle</b:SourceType>
    <b:Guid>{69196943-7FC3-4DEC-ACF6-F5A5C73CCAE3}</b:Guid>
    <b:Title>Formative Assessment and the Impact on Student Learning</b:Title>
    <b:Year>2018</b:Year>
    <b:Author>
      <b:Author>
        <b:NameList>
          <b:Person>
            <b:Last>Huisman</b:Last>
            <b:First>Michael</b:First>
          </b:Person>
        </b:NameList>
      </b:Author>
    </b:Author>
    <b:JournalName>Northwestern College, Iowa NWCommons</b:JournalName>
    <b:RefOrder>7</b:RefOrder>
  </b:Source>
  <b:Source>
    <b:Tag>Ade90</b:Tag>
    <b:SourceType>JournalArticle</b:SourceType>
    <b:Guid>{91B15390-8427-4797-8689-1D52D285BD1E}</b:Guid>
    <b:Author>
      <b:Author>
        <b:Corporate>Adelman, .king. &amp;treacher</b:Corporate>
      </b:Author>
    </b:Author>
    <b:Title>assessment and teacher autonomy</b:Title>
    <b:JournalName>Cambridge journal of education</b:JournalName>
    <b:Year>1990</b:Year>
    <b:Pages>123-133</b:Pages>
    <b:RefOrder>1</b:RefOrder>
  </b:Source>
  <b:Source>
    <b:Tag>Wig05</b:Tag>
    <b:SourceType>Book</b:SourceType>
    <b:Guid>{005A8D49-CE07-42C2-80F0-7C5E63B0EBB2}</b:Guid>
    <b:Author>
      <b:Author>
        <b:Corporate>Wiggins, G., &amp; McTighe, Alexandria</b:Corporate>
      </b:Author>
    </b:Author>
    <b:Title>Formative Assessment Strategies</b:Title>
    <b:Year>2005</b:Year>
    <b:City>North Beauregard</b:City>
    <b:Edition>Susan M. Brookhart</b:Edition>
    <b:RefOrder>2</b:RefOrder>
  </b:Source>
  <b:Source>
    <b:Tag>Placeholder1</b:Tag>
    <b:SourceType>Book</b:SourceType>
    <b:Guid>{2EAF5752-F950-460D-9076-603DED3AB5A3}</b:Guid>
    <b:Author>
      <b:Author>
        <b:NameList>
          <b:Person>
            <b:Last>Wiggins</b:Last>
            <b:First>G.,</b:First>
            <b:Middle>&amp; McTighe, Alexandria</b:Middle>
          </b:Person>
        </b:NameList>
      </b:Author>
    </b:Author>
    <b:Title>Formative Assessment Strategies</b:Title>
    <b:Year>2005</b:Year>
    <b:City>North Beauregard</b:City>
    <b:Edition>Susan M. Brookhart</b:Edition>
    <b:RefOrder>8</b:RefOrder>
  </b:Source>
  <b:Source>
    <b:Tag>Kor09</b:Tag>
    <b:SourceType>JournalArticle</b:SourceType>
    <b:Guid>{689268E1-C063-47D9-9BCD-F92BE865755A}</b:Guid>
    <b:Author>
      <b:Author>
        <b:Corporate>Kornell, N.</b:Corporate>
      </b:Author>
    </b:Author>
    <b:Title>Optimising learning using ﬂash-cards: Spacing is more effective than cramming.Applied Cognitive Psychology</b:Title>
    <b:Year>2009</b:Year>
    <b:Pages>12971317</b:Pages>
    <b:RefOrder>3</b:RefOrder>
  </b:Source>
  <b:Source>
    <b:Tag>Bla98</b:Tag>
    <b:SourceType>JournalArticle</b:SourceType>
    <b:Guid>{765F1C57-D60D-460B-91AB-7FA2462E92BE}</b:Guid>
    <b:Author>
      <b:Author>
        <b:Corporate>Black, P, &amp; Wiliam, D</b:Corporate>
      </b:Author>
    </b:Author>
    <b:Title>‘Assessment and classroom learning’, Assessment in Education: principles, policy &amp; practic</b:Title>
    <b:JournalName>Literature review</b:JournalName>
    <b:Year>1998</b:Year>
    <b:Pages> 7-74.</b:Pages>
    <b:Volume>vol. 5</b:Volume>
    <b:RefOrder>4</b:RefOrder>
  </b:Source>
  <b:Source>
    <b:Tag>McI11</b:Tag>
    <b:SourceType>ArticleInAPeriodical</b:SourceType>
    <b:Guid>{AABA4BBB-7C74-43E4-B754-0225C2AD5FE1}</b:Guid>
    <b:Author>
      <b:Author>
        <b:NameList>
          <b:Person>
            <b:Last>McInnes IB</b:Last>
            <b:First>Schett</b:First>
            <b:Middle>G.</b:Middle>
          </b:Person>
        </b:NameList>
      </b:Author>
    </b:Author>
    <b:Title>The pathogenesis of rheumatoid arthritis. .</b:Title>
    <b:Year>2011</b:Year>
    <b:Pages>2205-2219</b:Pages>
    <b:RefOrder>1</b:RefOrder>
  </b:Source>
  <b:Source>
    <b:Tag>deP09</b:Tag>
    <b:SourceType>ArticleInAPeriodical</b:SourceType>
    <b:Guid>{C5F23AEE-C567-439C-ACA8-686E66BBE00A}</b:Guid>
    <b:Author>
      <b:Author>
        <b:NameList>
          <b:Person>
            <b:Last>de Pablo</b:Last>
            <b:First>Chapple</b:First>
            <b:Middle>ILC, Buckley, Dietrich</b:Middle>
          </b:Person>
        </b:NameList>
      </b:Author>
    </b:Author>
    <b:Title>Periodontitis in systemic rheumatic diseases. Nat Rev Rheumatol</b:Title>
    <b:Year>2009</b:Year>
    <b:Pages>218-224</b:Pages>
    <b:RefOrder>2</b:RefOrder>
  </b:Source>
  <b:Source>
    <b:Tag>Tur99</b:Tag>
    <b:SourceType>ArticleInAPeriodical</b:SourceType>
    <b:Guid>{52204D83-C75E-493E-B929-C15ACB380CAB}</b:Guid>
    <b:Author>
      <b:Author>
        <b:NameList>
          <b:Person>
            <b:Last>Turesson C</b:Last>
            <b:First>Jacobsson</b:First>
            <b:Middle>L, Bergström U.</b:Middle>
          </b:Person>
        </b:NameList>
      </b:Author>
    </b:Author>
    <b:Title> Extra-articular rheumatoid arthritis: prevalence and mortality. Rheumatology (Oxford)</b:Title>
    <b:Year>1999</b:Year>
    <b:Pages>668-674</b:Pages>
    <b:RefOrder>3</b:RefOrder>
  </b:Source>
  <b:Source>
    <b:Tag>Fir09</b:Tag>
    <b:SourceType>ArticleInAPeriodical</b:SourceType>
    <b:Guid>{01F2356E-4221-41C9-AAA9-7FC382778C68}</b:Guid>
    <b:Author>
      <b:Author>
        <b:NameList>
          <b:Person>
            <b:Last>Firestein</b:Last>
            <b:First>Kelley,</b:First>
            <b:Middle>eds. Kelley's ,</b:Middle>
          </b:Person>
        </b:NameList>
      </b:Author>
    </b:Author>
    <b:Title>Etiology and pathogenesis of rheumatoid arthritis.</b:Title>
    <b:PeriodicalTitle>Textbook of Rheumatology. 8th ed. Philadelphia, </b:PeriodicalTitle>
    <b:Year>2009</b:Year>
    <b:Pages>1035-1086</b:Pages>
    <b:RefOrder>1</b:RefOrder>
  </b:Source>
  <b:Source>
    <b:Tag>lla09</b:Tag>
    <b:SourceType>ArticleInAPeriodical</b:SourceType>
    <b:Guid>{394439B5-BA80-4026-B4A4-960A9CEAAF12}</b:Guid>
    <b:Author>
      <b:Author>
        <b:NameList>
          <b:Person>
            <b:Last>llaire S</b:Last>
            <b:First>Wolfe</b:First>
          </b:Person>
        </b:NameList>
      </b:Author>
    </b:Author>
    <b:Title>Current risk factors for work disability associated with rheumatoid arthritis. Arthritis Rheum</b:Title>
    <b:Year>2009</b:Year>
    <b:Pages>321-328</b:Pages>
    <b:RefOrder>2</b:RefOrder>
  </b:Source>
  <b:Source>
    <b:Tag>Ago16</b:Tag>
    <b:SourceType>ArticleInAPeriodical</b:SourceType>
    <b:Guid>{8CCA9D94-D241-430A-8E7E-1080EDABB872}</b:Guid>
    <b:Author>
      <b:Author>
        <b:NameList>
          <b:Person>
            <b:Last>Agostino</b:Last>
            <b:First>Terslev,</b:First>
            <b:Middle>Wakefield, Østergaard, Balint</b:Middle>
          </b:Person>
        </b:NameList>
      </b:Author>
    </b:Author>
    <b:Title>the management of patients with rheumatoid arthritis</b:Title>
    <b:Year>2016</b:Year>
    <b:Pages>58</b:Pages>
    <b:RefOrder>3</b:RefOrder>
  </b:Source>
  <b:Source>
    <b:Tag>Pra18</b:Tag>
    <b:SourceType>ArticleInAPeriodical</b:SourceType>
    <b:Guid>{7B6958F8-782D-428B-B930-B17AA4D8ADB4}</b:Guid>
    <b:Author>
      <b:Author>
        <b:NameList>
          <b:Person>
            <b:Last>Prado</b:Last>
            <b:First>Staub,</b:First>
            <b:Middle>Bisi, Da Silveira,</b:Middle>
          </b:Person>
        </b:NameList>
      </b:Author>
    </b:Author>
    <b:Title>Update on the Path mechanism, Diagnosis,</b:Title>
    <b:Year>2018</b:Year>
    <b:Pages>1902–1908</b:Pages>
    <b:RefOrder>4</b:RefOrder>
  </b:Source>
  <b:Source>
    <b:Tag>Zay14</b:Tag>
    <b:SourceType>ArticleInAPeriodical</b:SourceType>
    <b:Guid>{9104B229-738A-4EC2-BDF2-C7DBC11138D9}</b:Guid>
    <b:Author>
      <b:Author>
        <b:NameList>
          <b:Person>
            <b:Last>Zayat</b:Last>
            <b:First>A.S.</b:First>
          </b:Person>
          <b:Person>
            <b:Last>EllegaardConaghan</b:Last>
            <b:First>Terslev,</b:First>
            <b:Middle>Hensor,</b:Middle>
          </b:Person>
        </b:NameList>
      </b:Author>
    </b:Author>
    <b:Title>The specificity of ultrasound-detected bone erosions for rheumatoid arthritis. Ann. Rheum</b:Title>
    <b:Year>2014 </b:Year>
    <b:Pages>897–903.</b:Pages>
    <b:RefOrder>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308C12-D421-44C7-BBB1-D8AE181C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4837</Words>
  <Characters>27576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9647501712760</dc:creator>
  <cp:lastModifiedBy>KAWA-IT</cp:lastModifiedBy>
  <cp:revision>15</cp:revision>
  <cp:lastPrinted>2022-06-03T06:45:00Z</cp:lastPrinted>
  <dcterms:created xsi:type="dcterms:W3CDTF">2022-02-22T00:53:00Z</dcterms:created>
  <dcterms:modified xsi:type="dcterms:W3CDTF">2024-06-13T06:45:00Z</dcterms:modified>
</cp:coreProperties>
</file>