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3E70D" w14:textId="66E372AF" w:rsidR="003158B2" w:rsidRDefault="006A7914" w:rsidP="006A7914">
      <w:pPr>
        <w:pStyle w:val="Heading2"/>
        <w:tabs>
          <w:tab w:val="left" w:pos="8172"/>
        </w:tabs>
        <w:rPr>
          <w:rFonts w:asciiTheme="majorHAnsi" w:hAnsiTheme="majorHAnsi" w:cstheme="majorHAnsi"/>
          <w:sz w:val="28"/>
          <w:szCs w:val="28"/>
        </w:rPr>
      </w:pPr>
      <w:r>
        <w:rPr>
          <w:rFonts w:asciiTheme="majorHAnsi" w:hAnsiTheme="majorHAnsi" w:cstheme="majorHAnsi"/>
          <w:sz w:val="28"/>
          <w:szCs w:val="28"/>
        </w:rPr>
        <w:tab/>
      </w:r>
    </w:p>
    <w:p w14:paraId="7EB0575E" w14:textId="45C0F92C" w:rsidR="001B5146" w:rsidRPr="00B31E27" w:rsidRDefault="00A5282F" w:rsidP="002F4A77">
      <w:pPr>
        <w:pStyle w:val="Heading2"/>
        <w:jc w:val="center"/>
        <w:rPr>
          <w:rFonts w:asciiTheme="majorHAnsi" w:hAnsiTheme="majorHAnsi" w:cstheme="majorHAnsi"/>
          <w:sz w:val="28"/>
          <w:szCs w:val="28"/>
        </w:rPr>
      </w:pPr>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0" w:name="_30j0zll" w:colFirst="0" w:colLast="0"/>
            <w:bookmarkEnd w:id="0"/>
            <w:r w:rsidRPr="00B31E27">
              <w:rPr>
                <w:rFonts w:asciiTheme="majorHAnsi" w:hAnsiTheme="majorHAnsi" w:cstheme="majorHAnsi"/>
                <w:sz w:val="24"/>
                <w:szCs w:val="24"/>
              </w:rPr>
              <w:t>Module Information</w:t>
            </w:r>
          </w:p>
        </w:tc>
      </w:tr>
      <w:tr w:rsidR="003124C2"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3124C2" w:rsidRPr="00B31E27" w:rsidRDefault="003124C2" w:rsidP="003124C2">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482C86D9" w:rsidR="003124C2" w:rsidRPr="00B31E27" w:rsidRDefault="003124C2" w:rsidP="003124C2">
            <w:pPr>
              <w:widowControl/>
              <w:spacing w:before="80" w:after="80"/>
              <w:jc w:val="center"/>
              <w:rPr>
                <w:rFonts w:asciiTheme="majorHAnsi" w:hAnsiTheme="majorHAnsi" w:cstheme="majorHAnsi"/>
                <w:b/>
                <w:bCs/>
              </w:rPr>
            </w:pPr>
            <w:r w:rsidRPr="00DD5023">
              <w:t>Adverse drug reaction (ADR)</w:t>
            </w:r>
          </w:p>
        </w:tc>
      </w:tr>
      <w:tr w:rsidR="003124C2"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3124C2" w:rsidRPr="00B31E27" w:rsidRDefault="003124C2" w:rsidP="003124C2">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39F799FA" w:rsidR="003124C2" w:rsidRPr="00B31E27" w:rsidRDefault="003124C2" w:rsidP="003124C2">
            <w:pPr>
              <w:pBdr>
                <w:top w:val="nil"/>
                <w:left w:val="nil"/>
                <w:bottom w:val="nil"/>
                <w:right w:val="nil"/>
                <w:between w:val="nil"/>
              </w:pBdr>
              <w:jc w:val="center"/>
              <w:rPr>
                <w:rFonts w:asciiTheme="majorHAnsi" w:hAnsiTheme="majorHAnsi" w:cstheme="majorHAnsi"/>
                <w:rtl/>
                <w:lang w:bidi="ar-IQ"/>
              </w:rPr>
            </w:pPr>
            <w:r w:rsidRPr="00DD5023">
              <w:rPr>
                <w:rtl/>
              </w:rPr>
              <w:t>کارل</w:t>
            </w:r>
            <w:r w:rsidRPr="00DD5023">
              <w:rPr>
                <w:rFonts w:hint="cs"/>
                <w:rtl/>
              </w:rPr>
              <w:t>ێ</w:t>
            </w:r>
            <w:r w:rsidRPr="00DD5023">
              <w:rPr>
                <w:rFonts w:hint="eastAsia"/>
                <w:rtl/>
              </w:rPr>
              <w:t>ک</w:t>
            </w:r>
            <w:r w:rsidRPr="00DD5023">
              <w:rPr>
                <w:rFonts w:hint="cs"/>
                <w:rtl/>
              </w:rPr>
              <w:t>ی</w:t>
            </w:r>
            <w:r w:rsidRPr="00DD5023">
              <w:rPr>
                <w:rtl/>
              </w:rPr>
              <w:t xml:space="preserve"> پ</w:t>
            </w:r>
            <w:r w:rsidRPr="00DD5023">
              <w:rPr>
                <w:rFonts w:hint="cs"/>
                <w:rtl/>
              </w:rPr>
              <w:t>ێ</w:t>
            </w:r>
            <w:r w:rsidRPr="00DD5023">
              <w:rPr>
                <w:rFonts w:hint="eastAsia"/>
                <w:rtl/>
              </w:rPr>
              <w:t>چ</w:t>
            </w:r>
            <w:r w:rsidRPr="00DD5023">
              <w:rPr>
                <w:rFonts w:hint="cs"/>
                <w:rtl/>
              </w:rPr>
              <w:t>ە</w:t>
            </w:r>
            <w:r w:rsidRPr="00DD5023">
              <w:rPr>
                <w:rtl/>
              </w:rPr>
              <w:t xml:space="preserve"> وان</w:t>
            </w:r>
            <w:r w:rsidRPr="00DD5023">
              <w:rPr>
                <w:rFonts w:hint="cs"/>
                <w:rtl/>
              </w:rPr>
              <w:t>ەی</w:t>
            </w:r>
            <w:r w:rsidRPr="00DD5023">
              <w:rPr>
                <w:rtl/>
              </w:rPr>
              <w:t xml:space="preserve"> د</w:t>
            </w:r>
            <w:r w:rsidRPr="00DD5023">
              <w:rPr>
                <w:rFonts w:hint="cs"/>
                <w:rtl/>
              </w:rPr>
              <w:t>ە</w:t>
            </w:r>
            <w:r w:rsidRPr="00DD5023">
              <w:rPr>
                <w:rFonts w:hint="eastAsia"/>
                <w:rtl/>
              </w:rPr>
              <w:t>رمان</w:t>
            </w:r>
            <w:r w:rsidRPr="00DD5023">
              <w:t xml:space="preserve"> </w:t>
            </w:r>
          </w:p>
        </w:tc>
      </w:tr>
      <w:tr w:rsidR="003124C2" w:rsidRPr="00B31E27" w14:paraId="1B637881" w14:textId="77777777" w:rsidTr="00956238">
        <w:trPr>
          <w:trHeight w:val="420"/>
          <w:jc w:val="center"/>
        </w:trPr>
        <w:tc>
          <w:tcPr>
            <w:tcW w:w="2780" w:type="dxa"/>
            <w:shd w:val="clear" w:color="auto" w:fill="DBE5F1" w:themeFill="accent1" w:themeFillTint="33"/>
            <w:tcMar>
              <w:top w:w="100" w:type="dxa"/>
              <w:left w:w="100" w:type="dxa"/>
              <w:bottom w:w="100" w:type="dxa"/>
              <w:right w:w="100" w:type="dxa"/>
            </w:tcMar>
          </w:tcPr>
          <w:p w14:paraId="42673EFC" w14:textId="77777777" w:rsidR="003124C2" w:rsidRPr="00B31E27" w:rsidRDefault="003124C2" w:rsidP="003124C2">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69A6A1B4" w:rsidR="003124C2" w:rsidRPr="00B31E27" w:rsidRDefault="003124C2" w:rsidP="003124C2">
            <w:pPr>
              <w:pBdr>
                <w:top w:val="nil"/>
                <w:left w:val="nil"/>
                <w:bottom w:val="nil"/>
                <w:right w:val="nil"/>
                <w:between w:val="nil"/>
              </w:pBdr>
              <w:jc w:val="center"/>
              <w:rPr>
                <w:rFonts w:asciiTheme="majorHAnsi" w:hAnsiTheme="majorHAnsi" w:cstheme="majorHAnsi"/>
              </w:rPr>
            </w:pPr>
            <w:r w:rsidRPr="00DD5023">
              <w:rPr>
                <w:rFonts w:hint="eastAsia"/>
                <w:rtl/>
              </w:rPr>
              <w:t>تفاعلات</w:t>
            </w:r>
            <w:r w:rsidRPr="00DD5023">
              <w:rPr>
                <w:rtl/>
              </w:rPr>
              <w:t xml:space="preserve"> دوائية ضائرة</w:t>
            </w:r>
          </w:p>
        </w:tc>
      </w:tr>
      <w:tr w:rsidR="00342DE9"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342DE9" w:rsidRPr="00B31E27" w:rsidRDefault="00342DE9" w:rsidP="001A4CCD">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225AC0C2" w:rsidR="00342DE9" w:rsidRPr="00B31E27" w:rsidRDefault="004C51E8" w:rsidP="001A4CCD">
            <w:pPr>
              <w:spacing w:before="80" w:after="80"/>
              <w:jc w:val="center"/>
              <w:rPr>
                <w:rFonts w:asciiTheme="majorHAnsi" w:hAnsiTheme="majorHAnsi" w:cstheme="majorHAnsi"/>
                <w:color w:val="FF0000"/>
              </w:rPr>
            </w:pPr>
            <w:r w:rsidRPr="00001903">
              <w:rPr>
                <w:rFonts w:asciiTheme="majorHAnsi" w:hAnsiTheme="majorHAnsi" w:cstheme="majorHAns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342DE9" w:rsidRPr="00B31E27" w:rsidRDefault="00342DE9"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04CCF5A7" w:rsidR="00342DE9" w:rsidRPr="00B31E27" w:rsidRDefault="003124C2" w:rsidP="001A4CCD">
            <w:pPr>
              <w:jc w:val="center"/>
              <w:rPr>
                <w:rFonts w:asciiTheme="majorHAnsi" w:hAnsiTheme="majorHAnsi" w:cstheme="majorHAnsi"/>
                <w:color w:val="000000"/>
              </w:rPr>
            </w:pPr>
            <w:r>
              <w:rPr>
                <w:rFonts w:asciiTheme="majorHAnsi" w:hAnsiTheme="majorHAnsi" w:cstheme="majorHAnsi"/>
                <w:color w:val="000000"/>
              </w:rPr>
              <w:t>PH303</w:t>
            </w:r>
          </w:p>
        </w:tc>
      </w:tr>
      <w:tr w:rsidR="003C733C"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3C733C" w:rsidRPr="00B31E27" w:rsidRDefault="00B31E27" w:rsidP="00B31E27">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r>
            <w:r w:rsidR="003C733C" w:rsidRPr="00B31E27">
              <w:rPr>
                <w:rFonts w:asciiTheme="majorHAnsi" w:eastAsia="Cambria" w:hAnsiTheme="majorHAnsi" w:cstheme="majorHAnsi"/>
                <w:b/>
              </w:rPr>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3CEF9B17" w:rsidR="003C733C" w:rsidRPr="00B31E27" w:rsidRDefault="003124C2"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6</w:t>
            </w:r>
          </w:p>
        </w:tc>
      </w:tr>
      <w:tr w:rsidR="003C733C"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3C733C" w:rsidRPr="00B31E27" w:rsidRDefault="003C733C" w:rsidP="00C470DB">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6245E2D7" w:rsidR="003C733C" w:rsidRPr="00B31E27" w:rsidRDefault="004C51E8"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 xml:space="preserve">Pharmacy </w:t>
            </w:r>
          </w:p>
        </w:tc>
      </w:tr>
      <w:tr w:rsidR="00C470DB"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C470DB" w:rsidRPr="00B31E27" w:rsidRDefault="00C470DB" w:rsidP="00C470D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1FA996C9" w:rsidR="00C470DB" w:rsidRPr="00B31E27" w:rsidRDefault="004C51E8"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PH</w:t>
            </w:r>
          </w:p>
        </w:tc>
      </w:tr>
      <w:tr w:rsidR="004C51E8"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4C51E8" w:rsidRPr="00B31E27" w:rsidRDefault="004C51E8" w:rsidP="004C51E8">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3A4D10A1" w:rsidR="004C51E8" w:rsidRPr="00B31E27" w:rsidRDefault="000A4822" w:rsidP="004C51E8">
            <w:pPr>
              <w:widowControl/>
              <w:spacing w:before="80" w:after="80"/>
              <w:jc w:val="center"/>
              <w:rPr>
                <w:rFonts w:asciiTheme="majorHAnsi" w:eastAsia="Cambria" w:hAnsiTheme="majorHAnsi" w:cstheme="majorHAnsi"/>
                <w:color w:val="999999"/>
              </w:rPr>
            </w:pPr>
            <w:hyperlink r:id="rId7" w:history="1">
              <w:r w:rsidR="004C51E8">
                <w:rPr>
                  <w:rStyle w:val="Hyperlink"/>
                </w:rPr>
                <w:t>List of Modules (</w:t>
              </w:r>
              <w:proofErr w:type="spellStart"/>
              <w:r w:rsidR="004C51E8">
                <w:rPr>
                  <w:rStyle w:val="Hyperlink"/>
                </w:rPr>
                <w:t>noble.edu.krd</w:t>
              </w:r>
              <w:proofErr w:type="spellEnd"/>
              <w:r w:rsidR="004C51E8">
                <w:rPr>
                  <w:rStyle w:val="Hyperlink"/>
                </w:rPr>
                <w:t>)</w:t>
              </w:r>
            </w:hyperlink>
            <w:r w:rsidR="004C51E8">
              <w:t xml:space="preserve">  /  </w:t>
            </w:r>
            <w:hyperlink r:id="rId8" w:history="1">
              <w:r w:rsidR="004C51E8">
                <w:rPr>
                  <w:rStyle w:val="Hyperlink"/>
                </w:rPr>
                <w:t xml:space="preserve">Noble </w:t>
              </w:r>
              <w:proofErr w:type="spellStart"/>
              <w:r w:rsidR="004C51E8">
                <w:rPr>
                  <w:rStyle w:val="Hyperlink"/>
                </w:rPr>
                <w:t>Insitute</w:t>
              </w:r>
              <w:proofErr w:type="spellEnd"/>
              <w:r w:rsidR="004C51E8">
                <w:rPr>
                  <w:rStyle w:val="Hyperlink"/>
                </w:rPr>
                <w:t xml:space="preserve"> – Noble Institute</w:t>
              </w:r>
            </w:hyperlink>
          </w:p>
        </w:tc>
      </w:tr>
      <w:tr w:rsidR="004C51E8"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4C51E8" w:rsidRPr="00B31E27" w:rsidRDefault="004C51E8" w:rsidP="004C51E8">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068714EB" w:rsidR="004C51E8" w:rsidRPr="00B31E27" w:rsidRDefault="004C51E8" w:rsidP="003124C2">
            <w:pPr>
              <w:widowControl/>
              <w:spacing w:before="80" w:after="80"/>
              <w:jc w:val="center"/>
              <w:rPr>
                <w:rFonts w:asciiTheme="majorHAnsi" w:eastAsia="Jacques Francois Shadow" w:hAnsiTheme="majorHAnsi" w:cstheme="majorHAnsi"/>
                <w:lang w:bidi="ar-IQ"/>
              </w:rPr>
            </w:pPr>
            <w:r w:rsidRPr="002734A7">
              <w:rPr>
                <w:rFonts w:asciiTheme="majorBidi" w:eastAsia="Jacques Francois Shadow" w:hAnsiTheme="majorBidi" w:cstheme="majorBidi"/>
              </w:rPr>
              <w:t xml:space="preserve"> </w:t>
            </w:r>
            <w:proofErr w:type="spellStart"/>
            <w:r w:rsidR="003124C2">
              <w:rPr>
                <w:rFonts w:asciiTheme="majorBidi" w:eastAsia="Jacques Francois Shadow" w:hAnsiTheme="majorBidi" w:cstheme="majorBidi"/>
              </w:rPr>
              <w:t>Narmin</w:t>
            </w:r>
            <w:proofErr w:type="spellEnd"/>
            <w:r w:rsidR="003124C2">
              <w:rPr>
                <w:rFonts w:asciiTheme="majorBidi" w:eastAsia="Jacques Francois Shadow" w:hAnsiTheme="majorBidi" w:cstheme="majorBidi"/>
              </w:rPr>
              <w:t xml:space="preserve"> Mahmoud</w:t>
            </w:r>
          </w:p>
        </w:tc>
      </w:tr>
      <w:tr w:rsidR="004C51E8"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4C51E8" w:rsidRPr="00B31E27" w:rsidRDefault="004C51E8" w:rsidP="004C51E8">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30F4DEE7" w:rsidR="004C51E8" w:rsidRPr="00B31E27" w:rsidRDefault="003124C2" w:rsidP="004C51E8">
            <w:pPr>
              <w:widowControl/>
              <w:spacing w:before="80" w:after="80"/>
              <w:jc w:val="center"/>
              <w:rPr>
                <w:rFonts w:asciiTheme="majorHAnsi" w:eastAsia="Jacques Francois Shadow" w:hAnsiTheme="majorHAnsi" w:cstheme="majorHAnsi"/>
              </w:rPr>
            </w:pPr>
            <w:r>
              <w:rPr>
                <w:rFonts w:ascii="Jacques Francois Shadow" w:eastAsia="Jacques Francois Shadow" w:hAnsi="Jacques Francois Shadow" w:cs="Jacques Francois Shadow"/>
                <w:b/>
              </w:rPr>
              <w:t>Narmin.Ismail</w:t>
            </w:r>
            <w:r w:rsidR="004C51E8">
              <w:rPr>
                <w:rFonts w:ascii="Jacques Francois Shadow" w:eastAsia="Jacques Francois Shadow" w:hAnsi="Jacques Francois Shadow" w:cs="Jacques Francois Shadow"/>
                <w:b/>
              </w:rPr>
              <w:t>@noble.edu.krd</w:t>
            </w:r>
          </w:p>
        </w:tc>
      </w:tr>
      <w:tr w:rsidR="003C733C"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3C733C" w:rsidRPr="00B31E27" w:rsidRDefault="003C733C"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568911AE" w:rsidR="003C733C" w:rsidRPr="00B31E27" w:rsidRDefault="004C51E8"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 xml:space="preserve">Assistant Lecture </w:t>
            </w:r>
          </w:p>
        </w:tc>
      </w:tr>
      <w:tr w:rsidR="004C51E8"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4C51E8" w:rsidRPr="00B31E27" w:rsidRDefault="004C51E8" w:rsidP="004C51E8">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6570162B" w:rsidR="004C51E8" w:rsidRPr="00B31E27" w:rsidRDefault="003124C2" w:rsidP="003124C2">
            <w:pPr>
              <w:widowControl/>
              <w:spacing w:before="80" w:after="80"/>
              <w:jc w:val="center"/>
              <w:rPr>
                <w:rFonts w:asciiTheme="majorHAnsi" w:eastAsia="Jacques Francois Shadow" w:hAnsiTheme="majorHAnsi" w:cstheme="majorHAnsi"/>
              </w:rPr>
            </w:pPr>
            <w:r w:rsidRPr="003124C2">
              <w:t>https://orcid.org/0000-0003-3174-1066</w:t>
            </w:r>
          </w:p>
        </w:tc>
      </w:tr>
      <w:tr w:rsidR="004C51E8"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4C51E8" w:rsidRPr="00B31E27" w:rsidRDefault="004C51E8" w:rsidP="004C51E8">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lastRenderedPageBreak/>
              <w:t xml:space="preserve">ML Google Scholar </w:t>
            </w:r>
            <w:proofErr w:type="spellStart"/>
            <w:r w:rsidRPr="00B31E27">
              <w:rPr>
                <w:rFonts w:asciiTheme="majorHAnsi" w:eastAsia="Cambria" w:hAnsiTheme="majorHAnsi" w:cstheme="majorHAnsi"/>
                <w:b/>
              </w:rPr>
              <w:t>Acc</w:t>
            </w:r>
            <w:proofErr w:type="spellEnd"/>
          </w:p>
        </w:tc>
        <w:tc>
          <w:tcPr>
            <w:tcW w:w="6850" w:type="dxa"/>
            <w:gridSpan w:val="3"/>
            <w:shd w:val="clear" w:color="auto" w:fill="auto"/>
            <w:tcMar>
              <w:top w:w="100" w:type="dxa"/>
              <w:left w:w="100" w:type="dxa"/>
              <w:bottom w:w="100" w:type="dxa"/>
              <w:right w:w="100" w:type="dxa"/>
            </w:tcMar>
          </w:tcPr>
          <w:p w14:paraId="47CDA985" w14:textId="09AE045E" w:rsidR="004C51E8" w:rsidRPr="00B31E27" w:rsidRDefault="003124C2" w:rsidP="004C51E8">
            <w:pPr>
              <w:widowControl/>
              <w:spacing w:before="80" w:after="80"/>
              <w:jc w:val="center"/>
              <w:rPr>
                <w:rFonts w:asciiTheme="majorHAnsi" w:eastAsia="Jacques Francois Shadow" w:hAnsiTheme="majorHAnsi" w:cstheme="majorHAnsi"/>
              </w:rPr>
            </w:pPr>
            <w:r>
              <w:rPr>
                <w:rFonts w:ascii="Arial" w:hAnsi="Arial" w:cs="Arial"/>
                <w:color w:val="777777"/>
                <w:sz w:val="20"/>
                <w:szCs w:val="20"/>
                <w:shd w:val="clear" w:color="auto" w:fill="FFFFFF"/>
              </w:rPr>
              <w:t>Narmin.kurdneth</w:t>
            </w:r>
            <w:r w:rsidR="004C51E8">
              <w:rPr>
                <w:rFonts w:ascii="Arial" w:hAnsi="Arial" w:cs="Arial"/>
                <w:color w:val="777777"/>
                <w:sz w:val="20"/>
                <w:szCs w:val="20"/>
                <w:shd w:val="clear" w:color="auto" w:fill="FFFFFF"/>
              </w:rPr>
              <w:t>@gmail.com</w:t>
            </w:r>
          </w:p>
        </w:tc>
      </w:tr>
    </w:tbl>
    <w:tbl>
      <w:tblPr>
        <w:tblStyle w:val="a0"/>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93055A" w:rsidRPr="00B31E27" w14:paraId="674F660D" w14:textId="7777777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62C98064" w14:textId="77777777" w:rsidR="0093055A" w:rsidRPr="00B31E27"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tc>
      </w:tr>
      <w:tr w:rsidR="0093055A" w:rsidRPr="00B31E27" w14:paraId="244900BE" w14:textId="77777777" w:rsidTr="00956238">
        <w:trPr>
          <w:gridAfter w:val="1"/>
          <w:wAfter w:w="8" w:type="dxa"/>
          <w:trHeight w:val="88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121981" w14:textId="43D309FC" w:rsidR="0093055A" w:rsidRPr="00B31E27" w:rsidRDefault="0093055A" w:rsidP="00A5001F">
            <w:pPr>
              <w:widowControl/>
              <w:pBdr>
                <w:top w:val="nil"/>
                <w:left w:val="nil"/>
                <w:bottom w:val="nil"/>
                <w:right w:val="nil"/>
                <w:between w:val="nil"/>
              </w:pBdr>
              <w:spacing w:line="276" w:lineRule="auto"/>
              <w:rPr>
                <w:rFonts w:asciiTheme="majorHAnsi" w:eastAsia="Cambria" w:hAnsiTheme="majorHAnsi" w:cstheme="majorHAnsi"/>
                <w:color w:val="999999"/>
              </w:rPr>
            </w:pPr>
          </w:p>
          <w:p w14:paraId="43DA2EFA" w14:textId="7F66266D" w:rsidR="0093055A" w:rsidRPr="00B31E27" w:rsidRDefault="00A5001F" w:rsidP="00A5001F">
            <w:pPr>
              <w:widowControl/>
              <w:pBdr>
                <w:top w:val="nil"/>
                <w:left w:val="nil"/>
                <w:bottom w:val="nil"/>
                <w:right w:val="nil"/>
                <w:between w:val="nil"/>
              </w:pBdr>
              <w:spacing w:line="276" w:lineRule="auto"/>
              <w:rPr>
                <w:rFonts w:asciiTheme="majorHAnsi" w:eastAsia="Cambria" w:hAnsiTheme="majorHAnsi" w:cstheme="majorHAnsi"/>
                <w:color w:val="999999"/>
              </w:rPr>
            </w:pPr>
            <w:r>
              <w:rPr>
                <w:rFonts w:asciiTheme="majorHAnsi" w:eastAsia="Cambria" w:hAnsiTheme="majorHAnsi" w:cstheme="majorHAnsi"/>
                <w:color w:val="999999"/>
              </w:rPr>
              <w:t xml:space="preserve">None </w:t>
            </w:r>
          </w:p>
        </w:tc>
      </w:tr>
      <w:tr w:rsidR="0093055A" w:rsidRPr="00B31E27" w14:paraId="7A71DF33" w14:textId="7777777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1" w:name="_3znysh7" w:colFirst="0" w:colLast="0"/>
            <w:bookmarkEnd w:id="1"/>
            <w:r w:rsidRPr="00B31E27">
              <w:rPr>
                <w:rFonts w:asciiTheme="majorHAnsi" w:hAnsiTheme="majorHAnsi" w:cstheme="majorHAnsi"/>
                <w:sz w:val="24"/>
                <w:szCs w:val="24"/>
              </w:rPr>
              <w:t>Module Aims, Learning Outcomes and Indicative Contents</w:t>
            </w:r>
          </w:p>
        </w:tc>
      </w:tr>
      <w:tr w:rsidR="0093055A" w:rsidRPr="00B31E27" w14:paraId="210CFC50"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93055A" w:rsidRPr="00B31E27" w:rsidRDefault="0093055A" w:rsidP="00C470DB">
            <w:pPr>
              <w:pStyle w:val="Heading4"/>
              <w:widowControl/>
              <w:spacing w:line="276" w:lineRule="auto"/>
              <w:jc w:val="center"/>
              <w:rPr>
                <w:rFonts w:asciiTheme="majorHAnsi" w:hAnsiTheme="majorHAnsi" w:cstheme="majorHAnsi"/>
              </w:rPr>
            </w:pPr>
            <w:bookmarkStart w:id="2" w:name="_2et92p0" w:colFirst="0" w:colLast="0"/>
            <w:bookmarkEnd w:id="2"/>
            <w:r w:rsidRPr="00B31E27">
              <w:rPr>
                <w:rFonts w:asciiTheme="majorHAnsi" w:hAnsiTheme="majorHAnsi" w:cstheme="majorHAnsi"/>
              </w:rPr>
              <w:t>Module Introductory Description</w:t>
            </w:r>
          </w:p>
          <w:p w14:paraId="179E4799"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7DBC4" w14:textId="0D7AF214" w:rsidR="0093055A" w:rsidRPr="00B31E27" w:rsidRDefault="0093055A" w:rsidP="00A50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rPr>
            </w:pPr>
          </w:p>
          <w:p w14:paraId="708DF531" w14:textId="77777777" w:rsidR="00DD10C5" w:rsidRPr="00B31E27" w:rsidRDefault="00DD10C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14:paraId="6ABE1C63" w14:textId="2A19626F" w:rsidR="00DD10C5" w:rsidRPr="00B31E27" w:rsidRDefault="003124C2" w:rsidP="00312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r w:rsidRPr="003124C2">
              <w:rPr>
                <w:rFonts w:asciiTheme="majorBidi" w:hAnsiTheme="majorBidi" w:cstheme="majorBidi"/>
                <w:iCs/>
                <w:lang w:eastAsia="en-GB"/>
              </w:rPr>
              <w:t>The course is designed to provide the student with the basic information about adverse drug reaction and its unexpected negative reaction to a medication or treatment that is used in an approved manner. While sometimes used interchangeably with side effects. Adverse drugs reactions may occur shortly after a medication is used, or may not be seen for decades. As a leading cause of illness and death (</w:t>
            </w:r>
            <w:r w:rsidRPr="003124C2">
              <w:rPr>
                <w:rFonts w:asciiTheme="majorBidi" w:hAnsiTheme="majorBidi" w:cstheme="majorBidi"/>
                <w:b/>
                <w:bCs/>
                <w:iCs/>
                <w:lang w:eastAsia="en-GB"/>
              </w:rPr>
              <w:t>Morbidity and mortality</w:t>
            </w:r>
            <w:r w:rsidRPr="003124C2">
              <w:rPr>
                <w:rFonts w:asciiTheme="majorBidi" w:hAnsiTheme="majorBidi" w:cstheme="majorBidi"/>
                <w:iCs/>
                <w:lang w:eastAsia="en-GB"/>
              </w:rPr>
              <w:t>), the importance cannot be overstated. Any prescription or over-the-counter drug, as well as nutritional supplements, has the potential to cause adverse reactions.</w:t>
            </w:r>
          </w:p>
          <w:p w14:paraId="215D3A65" w14:textId="77777777" w:rsidR="00DD10C5" w:rsidRPr="00B31E27" w:rsidRDefault="00DD10C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14:paraId="2E2D75CD" w14:textId="1A53F150" w:rsidR="00DD10C5" w:rsidRPr="00B31E27" w:rsidRDefault="00DD10C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r>
      <w:tr w:rsidR="00A5001F" w:rsidRPr="00B31E27" w14:paraId="68F0EDE9" w14:textId="77777777" w:rsidTr="00D659D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A5001F" w:rsidRPr="00B31E27" w:rsidRDefault="00A5001F" w:rsidP="00A5001F">
            <w:pPr>
              <w:pStyle w:val="Heading4"/>
              <w:widowControl/>
              <w:spacing w:line="276" w:lineRule="auto"/>
              <w:jc w:val="center"/>
              <w:rPr>
                <w:rFonts w:asciiTheme="majorHAnsi" w:hAnsiTheme="majorHAnsi" w:cstheme="majorHAnsi"/>
              </w:rPr>
            </w:pPr>
            <w:bookmarkStart w:id="3" w:name="_tyjcwt"/>
            <w:bookmarkEnd w:id="3"/>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9CA41" w14:textId="59FDAB58" w:rsidR="00A5001F" w:rsidRPr="00B31E27" w:rsidRDefault="003124C2" w:rsidP="00312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sidRPr="003124C2">
              <w:rPr>
                <w:rFonts w:asciiTheme="majorBidi" w:hAnsiTheme="majorBidi" w:cstheme="majorBidi"/>
                <w:szCs w:val="22"/>
              </w:rPr>
              <w:t>Adverse drug reactions (ADRs) are an important public health problem, representing a major cause of morbidity and mortality.</w:t>
            </w:r>
          </w:p>
        </w:tc>
      </w:tr>
      <w:tr w:rsidR="00A5001F" w:rsidRPr="00B31E27" w14:paraId="34787BB7"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A5001F" w:rsidRPr="00B31E27" w:rsidRDefault="00A5001F" w:rsidP="00A5001F">
            <w:pPr>
              <w:pStyle w:val="Heading4"/>
              <w:widowControl/>
              <w:spacing w:line="276" w:lineRule="auto"/>
              <w:jc w:val="center"/>
              <w:rPr>
                <w:rFonts w:asciiTheme="majorHAnsi" w:hAnsiTheme="majorHAnsi" w:cstheme="majorHAnsi"/>
              </w:rPr>
            </w:pPr>
            <w:bookmarkStart w:id="4" w:name="_3dy6vkm" w:colFirst="0" w:colLast="0"/>
            <w:bookmarkEnd w:id="4"/>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D9A56" w14:textId="7C477FA4" w:rsidR="003124C2" w:rsidRPr="003124C2" w:rsidRDefault="00A5001F" w:rsidP="003124C2">
            <w:pPr>
              <w:pStyle w:val="TableParagraph"/>
              <w:spacing w:line="360" w:lineRule="auto"/>
              <w:ind w:left="110"/>
              <w:rPr>
                <w:rFonts w:asciiTheme="majorBidi" w:hAnsiTheme="majorBidi" w:cstheme="majorBidi"/>
                <w:color w:val="050505"/>
                <w:sz w:val="24"/>
                <w:szCs w:val="24"/>
              </w:rPr>
            </w:pPr>
            <w:r w:rsidRPr="002734A7">
              <w:rPr>
                <w:rFonts w:asciiTheme="majorBidi" w:hAnsiTheme="majorBidi" w:cstheme="majorBidi"/>
                <w:color w:val="050505"/>
                <w:sz w:val="24"/>
                <w:szCs w:val="24"/>
              </w:rPr>
              <w:t xml:space="preserve"> </w:t>
            </w:r>
            <w:r w:rsidR="003124C2" w:rsidRPr="003124C2">
              <w:t xml:space="preserve"> </w:t>
            </w:r>
            <w:r w:rsidR="003124C2" w:rsidRPr="003124C2">
              <w:rPr>
                <w:rFonts w:asciiTheme="majorBidi" w:hAnsiTheme="majorBidi" w:cstheme="majorBidi"/>
                <w:color w:val="050505"/>
                <w:sz w:val="24"/>
                <w:szCs w:val="24"/>
              </w:rPr>
              <w:t xml:space="preserve">Upon successful completion of the course, the students will be able to: </w:t>
            </w:r>
          </w:p>
          <w:p w14:paraId="65D6AE2E" w14:textId="77777777" w:rsidR="003124C2" w:rsidRPr="003124C2" w:rsidRDefault="003124C2" w:rsidP="003124C2">
            <w:pPr>
              <w:pStyle w:val="TableParagraph"/>
              <w:spacing w:line="360" w:lineRule="auto"/>
              <w:ind w:left="110"/>
              <w:rPr>
                <w:rFonts w:asciiTheme="majorBidi" w:hAnsiTheme="majorBidi" w:cstheme="majorBidi"/>
                <w:color w:val="050505"/>
                <w:sz w:val="24"/>
                <w:szCs w:val="24"/>
              </w:rPr>
            </w:pPr>
          </w:p>
          <w:p w14:paraId="77E50BD9" w14:textId="77777777" w:rsidR="003124C2" w:rsidRPr="003124C2" w:rsidRDefault="003124C2" w:rsidP="003124C2">
            <w:pPr>
              <w:pStyle w:val="TableParagraph"/>
              <w:numPr>
                <w:ilvl w:val="0"/>
                <w:numId w:val="26"/>
              </w:numPr>
              <w:spacing w:line="360" w:lineRule="auto"/>
              <w:rPr>
                <w:rFonts w:asciiTheme="majorBidi" w:hAnsiTheme="majorBidi" w:cstheme="majorBidi"/>
                <w:color w:val="050505"/>
                <w:sz w:val="24"/>
                <w:szCs w:val="24"/>
              </w:rPr>
            </w:pPr>
            <w:r w:rsidRPr="003124C2">
              <w:rPr>
                <w:rFonts w:asciiTheme="majorBidi" w:hAnsiTheme="majorBidi" w:cstheme="majorBidi"/>
                <w:color w:val="050505"/>
                <w:sz w:val="24"/>
                <w:szCs w:val="24"/>
              </w:rPr>
              <w:t xml:space="preserve">Classify adverse drug reactions (ADRs) and interactions. </w:t>
            </w:r>
          </w:p>
          <w:p w14:paraId="29048EAD" w14:textId="77777777" w:rsidR="003124C2" w:rsidRPr="003124C2" w:rsidRDefault="003124C2" w:rsidP="003124C2">
            <w:pPr>
              <w:pStyle w:val="TableParagraph"/>
              <w:numPr>
                <w:ilvl w:val="0"/>
                <w:numId w:val="26"/>
              </w:numPr>
              <w:spacing w:line="360" w:lineRule="auto"/>
              <w:rPr>
                <w:rFonts w:asciiTheme="majorBidi" w:hAnsiTheme="majorBidi" w:cstheme="majorBidi"/>
                <w:color w:val="050505"/>
                <w:sz w:val="24"/>
                <w:szCs w:val="24"/>
              </w:rPr>
            </w:pPr>
            <w:r w:rsidRPr="003124C2">
              <w:rPr>
                <w:rFonts w:asciiTheme="majorBidi" w:hAnsiTheme="majorBidi" w:cstheme="majorBidi"/>
                <w:color w:val="050505"/>
                <w:sz w:val="24"/>
                <w:szCs w:val="24"/>
              </w:rPr>
              <w:t>Recognize the role as a pharmacist in managing ADRs and interactions in different scenarios</w:t>
            </w:r>
          </w:p>
          <w:p w14:paraId="2EE24CA7" w14:textId="77777777" w:rsidR="003124C2" w:rsidRPr="003124C2" w:rsidRDefault="003124C2" w:rsidP="003124C2">
            <w:pPr>
              <w:pStyle w:val="TableParagraph"/>
              <w:numPr>
                <w:ilvl w:val="0"/>
                <w:numId w:val="26"/>
              </w:numPr>
              <w:spacing w:line="360" w:lineRule="auto"/>
              <w:rPr>
                <w:rFonts w:asciiTheme="majorBidi" w:hAnsiTheme="majorBidi" w:cstheme="majorBidi"/>
                <w:color w:val="050505"/>
                <w:sz w:val="24"/>
                <w:szCs w:val="24"/>
              </w:rPr>
            </w:pPr>
            <w:r w:rsidRPr="003124C2">
              <w:rPr>
                <w:rFonts w:asciiTheme="majorBidi" w:hAnsiTheme="majorBidi" w:cstheme="majorBidi"/>
                <w:color w:val="050505"/>
                <w:sz w:val="24"/>
                <w:szCs w:val="24"/>
              </w:rPr>
              <w:t xml:space="preserve">Identify relevant information on drugs of interest. </w:t>
            </w:r>
          </w:p>
          <w:p w14:paraId="3AA37949" w14:textId="77777777" w:rsidR="003124C2" w:rsidRPr="003124C2" w:rsidRDefault="003124C2" w:rsidP="003124C2">
            <w:pPr>
              <w:pStyle w:val="TableParagraph"/>
              <w:numPr>
                <w:ilvl w:val="0"/>
                <w:numId w:val="26"/>
              </w:numPr>
              <w:spacing w:line="360" w:lineRule="auto"/>
              <w:rPr>
                <w:rFonts w:asciiTheme="majorBidi" w:hAnsiTheme="majorBidi" w:cstheme="majorBidi"/>
                <w:color w:val="050505"/>
                <w:sz w:val="24"/>
                <w:szCs w:val="24"/>
              </w:rPr>
            </w:pPr>
            <w:r w:rsidRPr="003124C2">
              <w:rPr>
                <w:rFonts w:asciiTheme="majorBidi" w:hAnsiTheme="majorBidi" w:cstheme="majorBidi"/>
                <w:color w:val="050505"/>
                <w:sz w:val="24"/>
                <w:szCs w:val="24"/>
              </w:rPr>
              <w:t xml:space="preserve">ADRs frequently encountered in clinical settings. </w:t>
            </w:r>
          </w:p>
          <w:p w14:paraId="2C70BE76" w14:textId="77777777" w:rsidR="003124C2" w:rsidRPr="003124C2" w:rsidRDefault="003124C2" w:rsidP="003124C2">
            <w:pPr>
              <w:pStyle w:val="TableParagraph"/>
              <w:numPr>
                <w:ilvl w:val="0"/>
                <w:numId w:val="26"/>
              </w:numPr>
              <w:spacing w:line="360" w:lineRule="auto"/>
              <w:rPr>
                <w:rFonts w:asciiTheme="majorBidi" w:hAnsiTheme="majorBidi" w:cstheme="majorBidi"/>
                <w:color w:val="050505"/>
                <w:sz w:val="24"/>
                <w:szCs w:val="24"/>
              </w:rPr>
            </w:pPr>
            <w:r w:rsidRPr="003124C2">
              <w:rPr>
                <w:rFonts w:asciiTheme="majorBidi" w:hAnsiTheme="majorBidi" w:cstheme="majorBidi"/>
                <w:color w:val="050505"/>
                <w:sz w:val="24"/>
                <w:szCs w:val="24"/>
              </w:rPr>
              <w:t>Emphasize mechanisms underlying drug-drug, drug- food &amp; drug-herbal interaction</w:t>
            </w:r>
          </w:p>
          <w:p w14:paraId="602F5DBD" w14:textId="239A36CF" w:rsidR="003124C2" w:rsidRPr="00B31E27" w:rsidRDefault="003124C2" w:rsidP="003124C2">
            <w:pPr>
              <w:pStyle w:val="TableParagraph"/>
              <w:spacing w:line="360" w:lineRule="auto"/>
              <w:ind w:left="110"/>
              <w:rPr>
                <w:rFonts w:asciiTheme="majorHAnsi" w:hAnsiTheme="majorHAnsi" w:cstheme="majorHAnsi"/>
              </w:rPr>
            </w:pPr>
          </w:p>
          <w:p w14:paraId="2E6359CB" w14:textId="44143FC4" w:rsidR="00A5001F" w:rsidRPr="00B31E27" w:rsidRDefault="00A5001F" w:rsidP="00A5001F">
            <w:pPr>
              <w:pStyle w:val="NoSpacing"/>
              <w:widowControl/>
              <w:spacing w:line="276" w:lineRule="auto"/>
              <w:jc w:val="center"/>
              <w:rPr>
                <w:rFonts w:asciiTheme="majorHAnsi" w:hAnsiTheme="majorHAnsi" w:cstheme="majorHAnsi"/>
              </w:rPr>
            </w:pPr>
          </w:p>
        </w:tc>
      </w:tr>
      <w:tr w:rsidR="00A5001F" w:rsidRPr="00B31E27" w14:paraId="5D3E3FB1" w14:textId="7777777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A5001F" w:rsidRPr="00B31E27" w:rsidRDefault="00A5001F" w:rsidP="00A5001F">
            <w:pPr>
              <w:pStyle w:val="Heading3"/>
              <w:widowControl/>
              <w:spacing w:line="276" w:lineRule="auto"/>
              <w:rPr>
                <w:rFonts w:asciiTheme="majorHAnsi" w:hAnsiTheme="majorHAnsi" w:cstheme="majorHAnsi"/>
                <w:sz w:val="24"/>
                <w:szCs w:val="24"/>
              </w:rPr>
            </w:pPr>
            <w:bookmarkStart w:id="5" w:name="_4d34og8" w:colFirst="0" w:colLast="0"/>
            <w:bookmarkEnd w:id="5"/>
            <w:r w:rsidRPr="00B31E27">
              <w:rPr>
                <w:rFonts w:asciiTheme="majorHAnsi" w:hAnsiTheme="majorHAnsi" w:cstheme="majorHAnsi"/>
                <w:sz w:val="24"/>
                <w:szCs w:val="24"/>
              </w:rPr>
              <w:lastRenderedPageBreak/>
              <w:t>Learning and Teaching Strategies</w:t>
            </w:r>
          </w:p>
        </w:tc>
      </w:tr>
      <w:tr w:rsidR="00A5001F" w:rsidRPr="00B31E27" w14:paraId="63549922" w14:textId="77777777" w:rsidTr="003C60E0">
        <w:trPr>
          <w:gridAfter w:val="1"/>
          <w:wAfter w:w="8" w:type="dxa"/>
          <w:trHeight w:val="214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A5001F" w:rsidRPr="00B31E27" w:rsidRDefault="00A5001F" w:rsidP="00A5001F">
            <w:pPr>
              <w:widowControl/>
              <w:pBdr>
                <w:top w:val="nil"/>
                <w:left w:val="nil"/>
                <w:bottom w:val="nil"/>
                <w:right w:val="nil"/>
                <w:between w:val="nil"/>
              </w:pBdr>
              <w:shd w:val="clear" w:color="auto" w:fill="DBE5F1" w:themeFill="accent1" w:themeFillTint="33"/>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24121" w14:textId="77777777" w:rsidR="00A5001F" w:rsidRPr="00B31E27" w:rsidRDefault="00A5001F" w:rsidP="00A5001F">
            <w:pPr>
              <w:spacing w:line="276" w:lineRule="auto"/>
              <w:jc w:val="center"/>
              <w:rPr>
                <w:rFonts w:asciiTheme="majorHAnsi" w:hAnsiTheme="majorHAnsi" w:cstheme="majorHAnsi"/>
                <w:lang w:bidi="ar-IQ"/>
              </w:rPr>
            </w:pPr>
          </w:p>
          <w:p w14:paraId="4DA965BE" w14:textId="77777777" w:rsidR="00D44839" w:rsidRPr="00D44839" w:rsidRDefault="00D44839" w:rsidP="00D44839">
            <w:pPr>
              <w:spacing w:line="276" w:lineRule="auto"/>
              <w:jc w:val="center"/>
              <w:rPr>
                <w:rFonts w:asciiTheme="majorHAnsi" w:hAnsiTheme="majorHAnsi" w:cstheme="majorHAnsi"/>
                <w:lang w:bidi="ar-IQ"/>
              </w:rPr>
            </w:pPr>
            <w:r w:rsidRPr="00D44839">
              <w:rPr>
                <w:rFonts w:asciiTheme="majorHAnsi" w:hAnsiTheme="majorHAnsi" w:cstheme="majorHAnsi"/>
                <w:lang w:bidi="ar-IQ"/>
              </w:rPr>
              <w:t>The teaching consists of Lectures, discussion groups, tutorials, problem solving and seminars. The instructions are partially or completely in English. Emphasis is placed on the student's ability to collect and process material as well as the student's ability to write and make oral presentation on the efficacy and safety of pharmaceutical drugs.</w:t>
            </w:r>
          </w:p>
          <w:p w14:paraId="25E98C6C" w14:textId="77777777" w:rsidR="00A5001F" w:rsidRPr="00B31E27" w:rsidRDefault="00A5001F" w:rsidP="00A5001F">
            <w:pPr>
              <w:spacing w:line="276" w:lineRule="auto"/>
              <w:jc w:val="center"/>
              <w:rPr>
                <w:rFonts w:asciiTheme="majorHAnsi" w:hAnsiTheme="majorHAnsi" w:cstheme="majorHAnsi"/>
                <w:lang w:bidi="ar-IQ"/>
              </w:rPr>
            </w:pPr>
          </w:p>
          <w:p w14:paraId="0BBCC169" w14:textId="5F0D90E1" w:rsidR="00A5001F" w:rsidRPr="00B31E27" w:rsidRDefault="00A5001F" w:rsidP="003124C2">
            <w:pPr>
              <w:pStyle w:val="ListParagraph"/>
              <w:spacing w:line="276" w:lineRule="auto"/>
              <w:rPr>
                <w:rFonts w:asciiTheme="majorHAnsi" w:hAnsiTheme="majorHAnsi" w:cstheme="majorHAnsi"/>
                <w:lang w:bidi="ar-IQ"/>
              </w:rPr>
            </w:pPr>
          </w:p>
        </w:tc>
      </w:tr>
    </w:tbl>
    <w:p w14:paraId="02B6E286" w14:textId="77777777" w:rsidR="002B3C0D" w:rsidRPr="00B31E27" w:rsidRDefault="002B3C0D" w:rsidP="002B3C0D">
      <w:pPr>
        <w:widowControl/>
        <w:pBdr>
          <w:top w:val="nil"/>
          <w:left w:val="nil"/>
          <w:bottom w:val="nil"/>
          <w:right w:val="nil"/>
          <w:between w:val="nil"/>
        </w:pBdr>
        <w:spacing w:after="200" w:line="276" w:lineRule="auto"/>
        <w:ind w:left="-540"/>
        <w:rPr>
          <w:rFonts w:asciiTheme="majorHAnsi" w:hAnsiTheme="majorHAnsi" w:cstheme="majorHAnsi"/>
          <w:b/>
          <w:bCs/>
          <w:color w:val="222222"/>
          <w:shd w:val="clear" w:color="auto" w:fill="FFFFFF"/>
        </w:rPr>
      </w:pPr>
    </w:p>
    <w:tbl>
      <w:tblPr>
        <w:tblStyle w:val="TableGrid"/>
        <w:tblW w:w="10213" w:type="dxa"/>
        <w:tblInd w:w="-540" w:type="dxa"/>
        <w:tblLook w:val="04A0" w:firstRow="1" w:lastRow="0" w:firstColumn="1" w:lastColumn="0" w:noHBand="0" w:noVBand="1"/>
      </w:tblPr>
      <w:tblGrid>
        <w:gridCol w:w="10213"/>
      </w:tblGrid>
      <w:tr w:rsidR="00956238" w:rsidRPr="00B31E27" w14:paraId="321093FA" w14:textId="77777777" w:rsidTr="003C60E0">
        <w:trPr>
          <w:trHeight w:val="412"/>
        </w:trPr>
        <w:tc>
          <w:tcPr>
            <w:tcW w:w="10213"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14:paraId="5E29B7DF" w14:textId="77777777" w:rsidTr="003C60E0">
        <w:trPr>
          <w:trHeight w:val="4561"/>
        </w:trPr>
        <w:tc>
          <w:tcPr>
            <w:tcW w:w="10213" w:type="dxa"/>
          </w:tcPr>
          <w:p w14:paraId="1A7899AC" w14:textId="77777777" w:rsidR="00956238" w:rsidRPr="00B31E27" w:rsidRDefault="00956238"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14:paraId="743CEF07" w14:textId="77777777" w:rsidR="003124C2" w:rsidRPr="003124C2" w:rsidRDefault="003124C2" w:rsidP="003124C2">
            <w:pPr>
              <w:widowControl/>
              <w:numPr>
                <w:ilvl w:val="0"/>
                <w:numId w:val="27"/>
              </w:numPr>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r w:rsidRPr="003124C2">
              <w:rPr>
                <w:rFonts w:asciiTheme="majorHAnsi" w:hAnsiTheme="majorHAnsi" w:cstheme="majorHAnsi"/>
                <w:b/>
                <w:bCs/>
                <w:color w:val="222222"/>
                <w:shd w:val="clear" w:color="auto" w:fill="FFFFFF"/>
              </w:rPr>
              <w:t>1. </w:t>
            </w:r>
            <w:hyperlink r:id="rId9" w:tgtFrame="_blank" w:history="1">
              <w:r w:rsidRPr="003124C2">
                <w:rPr>
                  <w:rStyle w:val="Hyperlink"/>
                  <w:rFonts w:asciiTheme="majorHAnsi" w:hAnsiTheme="majorHAnsi" w:cstheme="majorHAnsi"/>
                  <w:b/>
                  <w:bCs/>
                  <w:shd w:val="clear" w:color="auto" w:fill="FFFFFF"/>
                </w:rPr>
                <w:t xml:space="preserve">Weiss AJ, Freeman WJ, </w:t>
              </w:r>
              <w:proofErr w:type="spellStart"/>
              <w:r w:rsidRPr="003124C2">
                <w:rPr>
                  <w:rStyle w:val="Hyperlink"/>
                  <w:rFonts w:asciiTheme="majorHAnsi" w:hAnsiTheme="majorHAnsi" w:cstheme="majorHAnsi"/>
                  <w:b/>
                  <w:bCs/>
                  <w:shd w:val="clear" w:color="auto" w:fill="FFFFFF"/>
                </w:rPr>
                <w:t>Heslin</w:t>
              </w:r>
              <w:proofErr w:type="spellEnd"/>
              <w:r w:rsidRPr="003124C2">
                <w:rPr>
                  <w:rStyle w:val="Hyperlink"/>
                  <w:rFonts w:asciiTheme="majorHAnsi" w:hAnsiTheme="majorHAnsi" w:cstheme="majorHAnsi"/>
                  <w:b/>
                  <w:bCs/>
                  <w:shd w:val="clear" w:color="auto" w:fill="FFFFFF"/>
                </w:rPr>
                <w:t xml:space="preserve"> KC, et al</w:t>
              </w:r>
            </w:hyperlink>
            <w:r w:rsidRPr="003124C2">
              <w:rPr>
                <w:rFonts w:asciiTheme="majorHAnsi" w:hAnsiTheme="majorHAnsi" w:cstheme="majorHAnsi"/>
                <w:b/>
                <w:bCs/>
                <w:color w:val="222222"/>
                <w:shd w:val="clear" w:color="auto" w:fill="FFFFFF"/>
              </w:rPr>
              <w:t> : Adverse drug events in U.S. hospitals, 2010 versus 2014. Agency for Healthcare Research and Quality. Statistical Brief #234. January 2018. Accessed 3/31/21.</w:t>
            </w:r>
          </w:p>
          <w:p w14:paraId="60AADDF2" w14:textId="77777777" w:rsidR="003124C2" w:rsidRPr="003124C2" w:rsidRDefault="003124C2" w:rsidP="003124C2">
            <w:pPr>
              <w:widowControl/>
              <w:numPr>
                <w:ilvl w:val="0"/>
                <w:numId w:val="27"/>
              </w:numPr>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r w:rsidRPr="003124C2">
              <w:rPr>
                <w:rFonts w:asciiTheme="majorHAnsi" w:hAnsiTheme="majorHAnsi" w:cstheme="majorHAnsi"/>
                <w:b/>
                <w:bCs/>
                <w:color w:val="222222"/>
                <w:shd w:val="clear" w:color="auto" w:fill="FFFFFF"/>
              </w:rPr>
              <w:t>2. </w:t>
            </w:r>
            <w:proofErr w:type="spellStart"/>
            <w:r w:rsidR="00EB4A93">
              <w:fldChar w:fldCharType="begin"/>
            </w:r>
            <w:r w:rsidR="00EB4A93">
              <w:instrText xml:space="preserve"> HYPERLINK "https://psnet.ahrq.gov/primer/medication-errors-and-adverse-drug-events" \t "_blank" </w:instrText>
            </w:r>
            <w:r w:rsidR="00EB4A93">
              <w:fldChar w:fldCharType="separate"/>
            </w:r>
            <w:r w:rsidRPr="003124C2">
              <w:rPr>
                <w:rStyle w:val="Hyperlink"/>
                <w:rFonts w:asciiTheme="majorHAnsi" w:hAnsiTheme="majorHAnsi" w:cstheme="majorHAnsi"/>
                <w:b/>
                <w:bCs/>
                <w:shd w:val="clear" w:color="auto" w:fill="FFFFFF"/>
              </w:rPr>
              <w:t>PSNet</w:t>
            </w:r>
            <w:proofErr w:type="spellEnd"/>
            <w:r w:rsidRPr="003124C2">
              <w:rPr>
                <w:rStyle w:val="Hyperlink"/>
                <w:rFonts w:asciiTheme="majorHAnsi" w:hAnsiTheme="majorHAnsi" w:cstheme="majorHAnsi"/>
                <w:b/>
                <w:bCs/>
                <w:shd w:val="clear" w:color="auto" w:fill="FFFFFF"/>
              </w:rPr>
              <w:t xml:space="preserve"> (Patient Safety Network), Agency for Healthcare Research and Quality</w:t>
            </w:r>
            <w:r w:rsidR="00EB4A93">
              <w:rPr>
                <w:rStyle w:val="Hyperlink"/>
                <w:rFonts w:asciiTheme="majorHAnsi" w:hAnsiTheme="majorHAnsi" w:cstheme="majorHAnsi"/>
                <w:b/>
                <w:bCs/>
                <w:shd w:val="clear" w:color="auto" w:fill="FFFFFF"/>
              </w:rPr>
              <w:fldChar w:fldCharType="end"/>
            </w:r>
            <w:r w:rsidRPr="003124C2">
              <w:rPr>
                <w:rFonts w:asciiTheme="majorHAnsi" w:hAnsiTheme="majorHAnsi" w:cstheme="majorHAnsi"/>
                <w:b/>
                <w:bCs/>
                <w:color w:val="222222"/>
                <w:shd w:val="clear" w:color="auto" w:fill="FFFFFF"/>
              </w:rPr>
              <w:t xml:space="preserve"> : Medication Errors and Adverse Drug Events. Accessed 3/31/21. </w:t>
            </w:r>
          </w:p>
          <w:p w14:paraId="1611773D" w14:textId="77777777" w:rsidR="003124C2" w:rsidRPr="003124C2" w:rsidRDefault="003124C2" w:rsidP="003124C2">
            <w:pPr>
              <w:widowControl/>
              <w:numPr>
                <w:ilvl w:val="0"/>
                <w:numId w:val="28"/>
              </w:numPr>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r w:rsidRPr="003124C2">
              <w:rPr>
                <w:rFonts w:asciiTheme="majorHAnsi" w:hAnsiTheme="majorHAnsi" w:cstheme="majorHAnsi"/>
                <w:b/>
                <w:bCs/>
                <w:color w:val="222222"/>
                <w:shd w:val="clear" w:color="auto" w:fill="FFFFFF"/>
              </w:rPr>
              <w:t>1. </w:t>
            </w:r>
            <w:hyperlink r:id="rId10" w:tgtFrame="_blank" w:history="1">
              <w:r w:rsidRPr="003124C2">
                <w:rPr>
                  <w:rStyle w:val="Hyperlink"/>
                  <w:rFonts w:asciiTheme="majorHAnsi" w:hAnsiTheme="majorHAnsi" w:cstheme="majorHAnsi"/>
                  <w:b/>
                  <w:bCs/>
                  <w:shd w:val="clear" w:color="auto" w:fill="FFFFFF"/>
                </w:rPr>
                <w:t>FDA Adverse Event Reporting System (FAERS)</w:t>
              </w:r>
            </w:hyperlink>
            <w:r w:rsidRPr="003124C2">
              <w:rPr>
                <w:rFonts w:asciiTheme="majorHAnsi" w:hAnsiTheme="majorHAnsi" w:cstheme="majorHAnsi"/>
                <w:b/>
                <w:bCs/>
                <w:color w:val="222222"/>
                <w:shd w:val="clear" w:color="auto" w:fill="FFFFFF"/>
              </w:rPr>
              <w:t> : Questions and Answers on FDA's Adverse Event Reporting System (FAERS). Accessed 3/31/21.</w:t>
            </w:r>
          </w:p>
          <w:p w14:paraId="37182F56" w14:textId="77777777" w:rsidR="003124C2" w:rsidRPr="003124C2" w:rsidRDefault="003124C2" w:rsidP="003124C2">
            <w:pPr>
              <w:widowControl/>
              <w:numPr>
                <w:ilvl w:val="0"/>
                <w:numId w:val="29"/>
              </w:numPr>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r w:rsidRPr="003124C2">
              <w:rPr>
                <w:rFonts w:asciiTheme="majorHAnsi" w:hAnsiTheme="majorHAnsi" w:cstheme="majorHAnsi"/>
                <w:b/>
                <w:bCs/>
                <w:color w:val="222222"/>
                <w:shd w:val="clear" w:color="auto" w:fill="FFFFFF"/>
              </w:rPr>
              <w:t>1. </w:t>
            </w:r>
            <w:hyperlink r:id="rId11" w:tgtFrame="_blank" w:history="1">
              <w:r w:rsidRPr="003124C2">
                <w:rPr>
                  <w:rStyle w:val="Hyperlink"/>
                  <w:rFonts w:asciiTheme="majorHAnsi" w:hAnsiTheme="majorHAnsi" w:cstheme="majorHAnsi"/>
                  <w:b/>
                  <w:bCs/>
                  <w:shd w:val="clear" w:color="auto" w:fill="FFFFFF"/>
                </w:rPr>
                <w:t>Zhou Z-W, Chen X-W, Sneed KB, et al</w:t>
              </w:r>
            </w:hyperlink>
            <w:r w:rsidRPr="003124C2">
              <w:rPr>
                <w:rFonts w:asciiTheme="majorHAnsi" w:hAnsiTheme="majorHAnsi" w:cstheme="majorHAnsi"/>
                <w:b/>
                <w:bCs/>
                <w:color w:val="222222"/>
                <w:shd w:val="clear" w:color="auto" w:fill="FFFFFF"/>
              </w:rPr>
              <w:t xml:space="preserve"> : Clinical association between pharmacogenomics and adverse drug reactions. Drugs 75:589-631, 2015. </w:t>
            </w:r>
            <w:proofErr w:type="spellStart"/>
            <w:r w:rsidRPr="003124C2">
              <w:rPr>
                <w:rFonts w:asciiTheme="majorHAnsi" w:hAnsiTheme="majorHAnsi" w:cstheme="majorHAnsi"/>
                <w:b/>
                <w:bCs/>
                <w:color w:val="222222"/>
                <w:shd w:val="clear" w:color="auto" w:fill="FFFFFF"/>
              </w:rPr>
              <w:t>doi</w:t>
            </w:r>
            <w:proofErr w:type="spellEnd"/>
            <w:r w:rsidRPr="003124C2">
              <w:rPr>
                <w:rFonts w:asciiTheme="majorHAnsi" w:hAnsiTheme="majorHAnsi" w:cstheme="majorHAnsi"/>
                <w:b/>
                <w:bCs/>
                <w:color w:val="222222"/>
                <w:shd w:val="clear" w:color="auto" w:fill="FFFFFF"/>
              </w:rPr>
              <w:t>: 10.1007/s40265-015-0375-0</w:t>
            </w:r>
          </w:p>
          <w:p w14:paraId="46DEF5EE" w14:textId="77777777"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14:paraId="7F28FB77" w14:textId="77777777"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14:paraId="186462A9" w14:textId="6EB3B4B8"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c>
      </w:tr>
    </w:tbl>
    <w:p w14:paraId="0E4181C6" w14:textId="021C37EA" w:rsidR="0093055A" w:rsidRPr="00B31E27" w:rsidRDefault="0093055A" w:rsidP="00B31E27">
      <w:pPr>
        <w:widowControl/>
        <w:pBdr>
          <w:top w:val="nil"/>
          <w:left w:val="nil"/>
          <w:bottom w:val="nil"/>
          <w:right w:val="nil"/>
          <w:between w:val="nil"/>
        </w:pBdr>
        <w:spacing w:after="200" w:line="276" w:lineRule="auto"/>
        <w:rPr>
          <w:rFonts w:asciiTheme="majorHAnsi" w:eastAsia="Cambria" w:hAnsiTheme="majorHAnsi" w:cstheme="majorHAnsi"/>
          <w:b/>
          <w:color w:val="000000"/>
        </w:rPr>
      </w:pPr>
    </w:p>
    <w:p w14:paraId="0F99BB37" w14:textId="17AFF118" w:rsidR="0093055A" w:rsidRPr="00B31E27" w:rsidRDefault="0093055A" w:rsidP="001A4CCD">
      <w:pPr>
        <w:widowControl/>
        <w:pBdr>
          <w:top w:val="nil"/>
          <w:left w:val="nil"/>
          <w:bottom w:val="nil"/>
          <w:right w:val="nil"/>
          <w:between w:val="nil"/>
        </w:pBdr>
        <w:spacing w:after="200" w:line="276" w:lineRule="auto"/>
        <w:jc w:val="center"/>
        <w:rPr>
          <w:rFonts w:asciiTheme="majorHAnsi" w:eastAsia="Cambria" w:hAnsiTheme="majorHAnsi" w:cstheme="majorHAnsi"/>
          <w:b/>
          <w:color w:val="000000"/>
        </w:rPr>
      </w:pPr>
    </w:p>
    <w:p w14:paraId="53C0F478" w14:textId="77777777" w:rsidR="0093055A" w:rsidRPr="00B31E27" w:rsidRDefault="0093055A" w:rsidP="001A4CCD">
      <w:pPr>
        <w:widowControl/>
        <w:pBdr>
          <w:top w:val="nil"/>
          <w:left w:val="nil"/>
          <w:bottom w:val="nil"/>
          <w:right w:val="nil"/>
          <w:between w:val="nil"/>
        </w:pBdr>
        <w:spacing w:after="200" w:line="276" w:lineRule="auto"/>
        <w:jc w:val="center"/>
        <w:rPr>
          <w:rFonts w:asciiTheme="majorHAnsi" w:eastAsia="Cambria" w:hAnsiTheme="majorHAnsi" w:cstheme="majorHAnsi"/>
          <w:b/>
          <w:color w:val="000000"/>
        </w:rPr>
      </w:pPr>
    </w:p>
    <w:tbl>
      <w:tblPr>
        <w:tblStyle w:val="a1"/>
        <w:tblW w:w="10266" w:type="dxa"/>
        <w:tblInd w:w="-461" w:type="dxa"/>
        <w:tblLayout w:type="fixed"/>
        <w:tblLook w:val="0000" w:firstRow="0" w:lastRow="0" w:firstColumn="0" w:lastColumn="0" w:noHBand="0" w:noVBand="0"/>
      </w:tblPr>
      <w:tblGrid>
        <w:gridCol w:w="4506"/>
        <w:gridCol w:w="5760"/>
      </w:tblGrid>
      <w:tr w:rsidR="001B5146" w:rsidRPr="00B31E27" w14:paraId="2F177AF3" w14:textId="7777777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6" w:name="_1fob9te" w:colFirst="0" w:colLast="0"/>
            <w:bookmarkStart w:id="7" w:name="_2s8eyo1" w:colFirst="0" w:colLast="0"/>
            <w:bookmarkEnd w:id="6"/>
            <w:bookmarkEnd w:id="7"/>
            <w:r w:rsidRPr="00B31E27">
              <w:rPr>
                <w:rFonts w:asciiTheme="majorHAnsi" w:hAnsiTheme="majorHAnsi" w:cstheme="majorHAnsi"/>
                <w:sz w:val="24"/>
                <w:szCs w:val="24"/>
              </w:rPr>
              <w:t>Module Delivery</w:t>
            </w:r>
          </w:p>
        </w:tc>
      </w:tr>
      <w:tr w:rsidR="00C73639" w:rsidRPr="00B31E27" w14:paraId="0596AEC4" w14:textId="7777777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57368ABC"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p>
        </w:tc>
      </w:tr>
      <w:tr w:rsidR="00C73639" w:rsidRPr="00B31E27" w14:paraId="635EE628" w14:textId="77777777" w:rsidTr="00956238">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149C8981" w:rsidR="00C73639" w:rsidRPr="00B31E27" w:rsidRDefault="00C73639"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w:t>
            </w:r>
            <w:r w:rsidR="008A184D" w:rsidRPr="00B31E27">
              <w:rPr>
                <w:rFonts w:asciiTheme="majorHAnsi" w:hAnsiTheme="majorHAnsi" w:cstheme="majorHAnsi"/>
                <w:b/>
                <w:bCs/>
              </w:rPr>
              <w:t>Theoretical H</w:t>
            </w:r>
            <w:r w:rsidRPr="00B31E27">
              <w:rPr>
                <w:rFonts w:asciiTheme="majorHAnsi" w:hAnsiTheme="majorHAnsi" w:cstheme="majorHAnsi"/>
                <w:b/>
                <w:bCs/>
              </w:rPr>
              <w:t xml:space="preserve">ours </w:t>
            </w:r>
            <w:r w:rsidR="008A184D" w:rsidRPr="00B31E27">
              <w:rPr>
                <w:rFonts w:asciiTheme="majorHAnsi" w:hAnsiTheme="majorHAnsi" w:cstheme="majorHAnsi"/>
                <w:b/>
                <w:bCs/>
              </w:rPr>
              <w:t>–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41BDE" w14:textId="77777777"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p>
          <w:p w14:paraId="29C0C554" w14:textId="2FA05219" w:rsidR="00C73639" w:rsidRPr="00B31E27" w:rsidRDefault="003124C2"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2</w:t>
            </w:r>
          </w:p>
        </w:tc>
      </w:tr>
      <w:tr w:rsidR="008A184D" w:rsidRPr="00B31E27" w14:paraId="541C8EED" w14:textId="77777777" w:rsidTr="00956238">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0771564B" w:rsidR="008A184D" w:rsidRPr="00B31E27" w:rsidRDefault="008A184D"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Practical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83A71" w14:textId="77777777" w:rsidR="008A184D" w:rsidRPr="00B31E27" w:rsidRDefault="008A184D" w:rsidP="008A184D">
            <w:pPr>
              <w:widowControl/>
              <w:spacing w:line="276" w:lineRule="auto"/>
              <w:jc w:val="center"/>
              <w:rPr>
                <w:rFonts w:asciiTheme="majorHAnsi" w:eastAsia="Cambria" w:hAnsiTheme="majorHAnsi" w:cstheme="majorHAnsi"/>
              </w:rPr>
            </w:pPr>
          </w:p>
          <w:p w14:paraId="6D32E232" w14:textId="61483340" w:rsidR="008A184D" w:rsidRPr="00B31E27" w:rsidRDefault="003124C2" w:rsidP="008A184D">
            <w:pPr>
              <w:widowControl/>
              <w:spacing w:line="276" w:lineRule="auto"/>
              <w:jc w:val="center"/>
              <w:rPr>
                <w:rFonts w:asciiTheme="majorHAnsi" w:eastAsia="Cambria" w:hAnsiTheme="majorHAnsi" w:cstheme="majorHAnsi"/>
              </w:rPr>
            </w:pPr>
            <w:r>
              <w:rPr>
                <w:rFonts w:asciiTheme="majorHAnsi" w:eastAsia="Cambria" w:hAnsiTheme="majorHAnsi" w:cstheme="majorHAnsi"/>
              </w:rPr>
              <w:t>NA</w:t>
            </w:r>
          </w:p>
        </w:tc>
      </w:tr>
    </w:tbl>
    <w:p w14:paraId="23FE375D" w14:textId="6F9C808F" w:rsidR="008D53FC" w:rsidRPr="00B31E27" w:rsidRDefault="008D53FC" w:rsidP="006A0C72">
      <w:pPr>
        <w:widowControl/>
        <w:pBdr>
          <w:top w:val="nil"/>
          <w:left w:val="nil"/>
          <w:bottom w:val="nil"/>
          <w:right w:val="nil"/>
          <w:between w:val="nil"/>
        </w:pBdr>
        <w:spacing w:line="276" w:lineRule="auto"/>
        <w:rPr>
          <w:rFonts w:asciiTheme="majorHAnsi" w:eastAsia="Cambria" w:hAnsiTheme="majorHAnsi" w:cstheme="majorHAnsi"/>
          <w:b/>
        </w:rPr>
      </w:pPr>
    </w:p>
    <w:p w14:paraId="61FCE588" w14:textId="3DFE8EB6" w:rsidR="00B31E27" w:rsidRP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p w14:paraId="69B5C311" w14:textId="77777777" w:rsidR="00B31E27" w:rsidRP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1520" w:type="dxa"/>
        <w:tblInd w:w="-1085" w:type="dxa"/>
        <w:tblLayout w:type="fixed"/>
        <w:tblLook w:val="04A0" w:firstRow="1" w:lastRow="0" w:firstColumn="1" w:lastColumn="0" w:noHBand="0" w:noVBand="1"/>
      </w:tblPr>
      <w:tblGrid>
        <w:gridCol w:w="3623"/>
        <w:gridCol w:w="1777"/>
        <w:gridCol w:w="2430"/>
        <w:gridCol w:w="3690"/>
      </w:tblGrid>
      <w:tr w:rsidR="000A3ADC" w:rsidRPr="00BC7D95" w14:paraId="1D2D90E5" w14:textId="77777777" w:rsidTr="007C4D48">
        <w:tc>
          <w:tcPr>
            <w:tcW w:w="1152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3BAE4A9D" w14:textId="77777777" w:rsidR="000A3ADC" w:rsidRDefault="000A3ADC" w:rsidP="007C4D48">
            <w:pPr>
              <w:pStyle w:val="Heading3"/>
              <w:spacing w:line="276" w:lineRule="auto"/>
              <w:rPr>
                <w:rFonts w:asciiTheme="minorHAnsi" w:hAnsiTheme="minorHAnsi" w:cstheme="minorHAnsi"/>
                <w:bCs/>
                <w:color w:val="FFFFFF" w:themeColor="background1"/>
              </w:rPr>
            </w:pPr>
            <w:bookmarkStart w:id="8" w:name="_17dp8vu" w:colFirst="0" w:colLast="0"/>
            <w:bookmarkStart w:id="9" w:name="_3rdcrjn" w:colFirst="0" w:colLast="0"/>
            <w:bookmarkEnd w:id="8"/>
            <w:bookmarkEnd w:id="9"/>
            <w:r w:rsidRPr="00BC7D95">
              <w:rPr>
                <w:rFonts w:asciiTheme="minorHAnsi" w:hAnsiTheme="minorHAnsi" w:cstheme="minorHAnsi"/>
                <w:bCs/>
                <w:color w:val="FFFFFF" w:themeColor="background1"/>
              </w:rPr>
              <w:t>Module Assessment</w:t>
            </w:r>
          </w:p>
          <w:p w14:paraId="287149EB" w14:textId="77777777" w:rsidR="000A3ADC" w:rsidRPr="00056314" w:rsidRDefault="000A3ADC" w:rsidP="007C4D48">
            <w:r>
              <w:t>The following activities or any other activities that match the Bologna process can be performed</w:t>
            </w:r>
          </w:p>
        </w:tc>
      </w:tr>
      <w:tr w:rsidR="000A3ADC" w:rsidRPr="00BC7D95" w14:paraId="71C6D25D" w14:textId="77777777" w:rsidTr="007C4D48">
        <w:tc>
          <w:tcPr>
            <w:tcW w:w="3623" w:type="dxa"/>
            <w:tcBorders>
              <w:top w:val="single" w:sz="4" w:space="0" w:color="000000"/>
              <w:left w:val="single" w:sz="4" w:space="0" w:color="000000"/>
              <w:bottom w:val="single" w:sz="4" w:space="0" w:color="000000"/>
              <w:right w:val="nil"/>
            </w:tcBorders>
            <w:vAlign w:val="center"/>
            <w:hideMark/>
          </w:tcPr>
          <w:p w14:paraId="781C5078" w14:textId="77777777" w:rsidR="000A3ADC" w:rsidRPr="00BC7D95" w:rsidRDefault="000A3ADC" w:rsidP="007C4D48">
            <w:pPr>
              <w:spacing w:line="276" w:lineRule="auto"/>
              <w:jc w:val="center"/>
              <w:rPr>
                <w:rFonts w:eastAsia="Cambria" w:cstheme="minorHAnsi"/>
                <w:b/>
                <w:color w:val="000000"/>
              </w:rPr>
            </w:pPr>
            <w:r w:rsidRPr="00BC7D95">
              <w:rPr>
                <w:rFonts w:eastAsia="Cambria" w:cstheme="minorHAnsi"/>
                <w:b/>
                <w:color w:val="000000"/>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147FD08" w14:textId="77777777" w:rsidR="000A3ADC" w:rsidRPr="00BC7D95" w:rsidRDefault="000A3ADC" w:rsidP="007C4D48">
            <w:pPr>
              <w:spacing w:line="276" w:lineRule="auto"/>
              <w:jc w:val="center"/>
              <w:rPr>
                <w:rFonts w:eastAsia="Cambria" w:cstheme="minorHAnsi"/>
                <w:b/>
                <w:color w:val="000000"/>
              </w:rPr>
            </w:pPr>
            <w:r w:rsidRPr="00BC7D95">
              <w:rPr>
                <w:rFonts w:eastAsia="Cambria" w:cstheme="minorHAnsi"/>
                <w:b/>
                <w:color w:val="000000"/>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71C31C68" w14:textId="77777777" w:rsidR="000A3ADC" w:rsidRPr="00BC7D95" w:rsidRDefault="000A3ADC" w:rsidP="007C4D48">
            <w:pPr>
              <w:spacing w:line="276" w:lineRule="auto"/>
              <w:jc w:val="center"/>
              <w:rPr>
                <w:rFonts w:eastAsia="Cambria" w:cstheme="minorHAnsi"/>
                <w:b/>
                <w:color w:val="000000"/>
              </w:rPr>
            </w:pPr>
            <w:r w:rsidRPr="00BC7D95">
              <w:rPr>
                <w:rFonts w:eastAsia="Cambria" w:cstheme="minorHAnsi"/>
                <w:b/>
                <w:color w:val="000000"/>
              </w:rPr>
              <w:t>Weight (Marks)</w:t>
            </w:r>
          </w:p>
        </w:tc>
        <w:tc>
          <w:tcPr>
            <w:tcW w:w="36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25AF66" w14:textId="77777777" w:rsidR="000A3ADC" w:rsidRPr="00BC7D95" w:rsidRDefault="000A3ADC" w:rsidP="007C4D48">
            <w:pPr>
              <w:spacing w:line="276" w:lineRule="auto"/>
              <w:jc w:val="center"/>
              <w:rPr>
                <w:rFonts w:eastAsia="Cambria" w:cstheme="minorHAnsi"/>
                <w:b/>
                <w:color w:val="000000"/>
              </w:rPr>
            </w:pPr>
            <w:r w:rsidRPr="00BC7D95">
              <w:rPr>
                <w:rFonts w:eastAsia="Cambria" w:cstheme="minorHAnsi"/>
                <w:b/>
                <w:color w:val="000000"/>
              </w:rPr>
              <w:t>Week Due</w:t>
            </w:r>
          </w:p>
        </w:tc>
      </w:tr>
      <w:tr w:rsidR="000A3ADC" w:rsidRPr="00BC7D95" w14:paraId="5336E0C0"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38132B7"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lastRenderedPageBreak/>
              <w:t xml:space="preserve">Contact hours </w:t>
            </w:r>
            <w:r>
              <w:rPr>
                <w:rFonts w:eastAsia="Cambria" w:cstheme="minorHAnsi"/>
                <w:bCs/>
                <w:color w:val="000000"/>
              </w:rPr>
              <w:t>–</w:t>
            </w:r>
            <w:r w:rsidRPr="00BC7D95">
              <w:rPr>
                <w:rFonts w:eastAsia="Cambria" w:cstheme="minorHAnsi"/>
                <w:bCs/>
                <w:color w:val="000000"/>
              </w:rPr>
              <w:t xml:space="preserve"> Participation</w:t>
            </w:r>
          </w:p>
        </w:tc>
        <w:tc>
          <w:tcPr>
            <w:tcW w:w="1777" w:type="dxa"/>
            <w:tcBorders>
              <w:top w:val="single" w:sz="4" w:space="0" w:color="000000"/>
              <w:left w:val="single" w:sz="4" w:space="0" w:color="000000"/>
              <w:bottom w:val="single" w:sz="4" w:space="0" w:color="000000"/>
              <w:right w:val="nil"/>
            </w:tcBorders>
            <w:vAlign w:val="center"/>
            <w:hideMark/>
          </w:tcPr>
          <w:p w14:paraId="3E839D47"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5A357DF0"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12D5586" w14:textId="77777777" w:rsidR="000A3ADC" w:rsidRPr="00BC7D95" w:rsidRDefault="000A3ADC" w:rsidP="007C4D48">
            <w:pPr>
              <w:spacing w:line="276" w:lineRule="auto"/>
              <w:jc w:val="center"/>
              <w:rPr>
                <w:rFonts w:eastAsia="Cambria" w:cstheme="minorHAnsi"/>
                <w:color w:val="000000"/>
              </w:rPr>
            </w:pPr>
            <w:r w:rsidRPr="00BC7D95">
              <w:rPr>
                <w:rFonts w:eastAsia="Cambria" w:cstheme="minorHAnsi"/>
                <w:color w:val="000000" w:themeColor="text1"/>
              </w:rPr>
              <w:t xml:space="preserve">Weekly </w:t>
            </w:r>
          </w:p>
        </w:tc>
      </w:tr>
      <w:tr w:rsidR="000A3ADC" w:rsidRPr="00BC7D95" w14:paraId="38D34FF6" w14:textId="77777777" w:rsidTr="007C4D48">
        <w:trPr>
          <w:trHeight w:val="332"/>
        </w:trPr>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B59153D"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(Science / Lab)</w:t>
            </w:r>
          </w:p>
          <w:p w14:paraId="2390D027"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(Social science / Critical thinking)</w:t>
            </w:r>
          </w:p>
        </w:tc>
        <w:tc>
          <w:tcPr>
            <w:tcW w:w="1777" w:type="dxa"/>
            <w:tcBorders>
              <w:top w:val="single" w:sz="4" w:space="0" w:color="000000"/>
              <w:left w:val="single" w:sz="4" w:space="0" w:color="000000"/>
              <w:bottom w:val="single" w:sz="4" w:space="0" w:color="000000"/>
              <w:right w:val="nil"/>
            </w:tcBorders>
            <w:vAlign w:val="center"/>
          </w:tcPr>
          <w:p w14:paraId="058E3FEA"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3D369C05"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auto"/>
              <w:left w:val="single" w:sz="4" w:space="0" w:color="000000"/>
              <w:bottom w:val="single" w:sz="4" w:space="0" w:color="000000"/>
              <w:right w:val="single" w:sz="4" w:space="0" w:color="000000"/>
            </w:tcBorders>
            <w:vAlign w:val="center"/>
          </w:tcPr>
          <w:p w14:paraId="730C4581" w14:textId="4BB10185" w:rsidR="000A3ADC" w:rsidRPr="00BC7D95" w:rsidRDefault="000A3ADC" w:rsidP="007C4D48">
            <w:pPr>
              <w:spacing w:line="276" w:lineRule="auto"/>
              <w:jc w:val="center"/>
              <w:rPr>
                <w:rFonts w:eastAsia="Cambria" w:cstheme="minorHAnsi"/>
                <w:color w:val="000000"/>
              </w:rPr>
            </w:pPr>
            <w:r>
              <w:rPr>
                <w:rFonts w:eastAsia="Cambria" w:cstheme="minorHAnsi"/>
                <w:color w:val="000000"/>
              </w:rPr>
              <w:t>Weekly</w:t>
            </w:r>
          </w:p>
        </w:tc>
      </w:tr>
      <w:tr w:rsidR="000A3ADC" w:rsidRPr="00BC7D95" w14:paraId="7ABFB536" w14:textId="77777777" w:rsidTr="007C4D48">
        <w:trPr>
          <w:trHeight w:val="58"/>
        </w:trPr>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DAF7200"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Presentation /</w:t>
            </w:r>
            <w:r>
              <w:rPr>
                <w:rFonts w:eastAsia="Cambria" w:cstheme="minorHAnsi"/>
                <w:bCs/>
                <w:color w:val="000000"/>
              </w:rPr>
              <w:t xml:space="preserve"> </w:t>
            </w:r>
            <w:r w:rsidRPr="00BC7D95">
              <w:rPr>
                <w:rFonts w:eastAsia="Cambria" w:cstheme="minorHAnsi"/>
                <w:bCs/>
                <w:color w:val="000000"/>
              </w:rPr>
              <w:t>Seminar</w:t>
            </w:r>
          </w:p>
        </w:tc>
        <w:tc>
          <w:tcPr>
            <w:tcW w:w="1777" w:type="dxa"/>
            <w:tcBorders>
              <w:top w:val="single" w:sz="4" w:space="0" w:color="000000"/>
              <w:left w:val="single" w:sz="4" w:space="0" w:color="000000"/>
              <w:bottom w:val="single" w:sz="4" w:space="0" w:color="000000"/>
              <w:right w:val="nil"/>
            </w:tcBorders>
            <w:vAlign w:val="center"/>
          </w:tcPr>
          <w:p w14:paraId="6EB53779"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391E161E"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52434BCC" w14:textId="122B3B1D" w:rsidR="000A3ADC" w:rsidRPr="00BC7D95" w:rsidRDefault="000A3ADC" w:rsidP="007C4D48">
            <w:pPr>
              <w:spacing w:line="276" w:lineRule="auto"/>
              <w:jc w:val="center"/>
              <w:rPr>
                <w:rFonts w:eastAsia="Cambria" w:cstheme="minorHAnsi"/>
                <w:color w:val="000000"/>
              </w:rPr>
            </w:pPr>
            <w:r>
              <w:rPr>
                <w:rFonts w:eastAsia="Cambria" w:cstheme="minorHAnsi"/>
                <w:color w:val="000000"/>
              </w:rPr>
              <w:t>Week 7</w:t>
            </w:r>
          </w:p>
        </w:tc>
      </w:tr>
      <w:tr w:rsidR="000A3ADC" w:rsidRPr="00BC7D95" w14:paraId="6887CA5A"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797CC3C"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Tutorial</w:t>
            </w:r>
          </w:p>
        </w:tc>
        <w:tc>
          <w:tcPr>
            <w:tcW w:w="1777" w:type="dxa"/>
            <w:tcBorders>
              <w:top w:val="single" w:sz="4" w:space="0" w:color="000000"/>
              <w:left w:val="single" w:sz="4" w:space="0" w:color="000000"/>
              <w:bottom w:val="single" w:sz="4" w:space="0" w:color="000000"/>
              <w:right w:val="nil"/>
            </w:tcBorders>
            <w:vAlign w:val="center"/>
          </w:tcPr>
          <w:p w14:paraId="0582D7C4"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079C3600"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0ED04F88" w14:textId="77777777" w:rsidR="000A3ADC" w:rsidRPr="00BC7D95" w:rsidRDefault="000A3ADC" w:rsidP="007C4D48">
            <w:pPr>
              <w:spacing w:line="276" w:lineRule="auto"/>
              <w:jc w:val="center"/>
              <w:rPr>
                <w:rFonts w:eastAsia="Cambria" w:cstheme="minorHAnsi"/>
                <w:color w:val="000000"/>
              </w:rPr>
            </w:pPr>
          </w:p>
        </w:tc>
      </w:tr>
      <w:tr w:rsidR="000A3ADC" w:rsidRPr="00BC7D95" w14:paraId="6CA49924"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C6AD682"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Quiz</w:t>
            </w:r>
          </w:p>
        </w:tc>
        <w:tc>
          <w:tcPr>
            <w:tcW w:w="1777" w:type="dxa"/>
            <w:tcBorders>
              <w:top w:val="single" w:sz="4" w:space="0" w:color="000000"/>
              <w:left w:val="single" w:sz="4" w:space="0" w:color="000000"/>
              <w:bottom w:val="single" w:sz="4" w:space="0" w:color="000000"/>
              <w:right w:val="nil"/>
            </w:tcBorders>
            <w:vAlign w:val="center"/>
          </w:tcPr>
          <w:p w14:paraId="69B3FDB5"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391909B5"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10962F63" w14:textId="59CC6EF7" w:rsidR="000A3ADC" w:rsidRPr="00BC7D95" w:rsidRDefault="000A3ADC" w:rsidP="007C4D48">
            <w:pPr>
              <w:spacing w:line="276" w:lineRule="auto"/>
              <w:jc w:val="center"/>
              <w:rPr>
                <w:rFonts w:eastAsia="Cambria" w:cstheme="minorHAnsi"/>
                <w:color w:val="000000"/>
              </w:rPr>
            </w:pPr>
            <w:r>
              <w:rPr>
                <w:rFonts w:eastAsia="Cambria" w:cstheme="minorHAnsi"/>
                <w:color w:val="000000"/>
              </w:rPr>
              <w:t>3-13</w:t>
            </w:r>
          </w:p>
        </w:tc>
      </w:tr>
      <w:tr w:rsidR="000A3ADC" w:rsidRPr="00BC7D95" w14:paraId="71302253"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193F26B"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Self-study</w:t>
            </w:r>
          </w:p>
        </w:tc>
        <w:tc>
          <w:tcPr>
            <w:tcW w:w="1777" w:type="dxa"/>
            <w:tcBorders>
              <w:top w:val="single" w:sz="4" w:space="0" w:color="000000"/>
              <w:left w:val="single" w:sz="4" w:space="0" w:color="000000"/>
              <w:bottom w:val="single" w:sz="4" w:space="0" w:color="000000"/>
              <w:right w:val="nil"/>
            </w:tcBorders>
            <w:vAlign w:val="center"/>
          </w:tcPr>
          <w:p w14:paraId="23C79B8F"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3BA788A1"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25315900" w14:textId="5B31C544" w:rsidR="000A3ADC" w:rsidRPr="00BC7D95" w:rsidRDefault="000A3ADC" w:rsidP="007C4D48">
            <w:pPr>
              <w:spacing w:line="276" w:lineRule="auto"/>
              <w:jc w:val="center"/>
              <w:rPr>
                <w:rFonts w:eastAsia="Cambria" w:cstheme="minorHAnsi"/>
                <w:color w:val="000000"/>
              </w:rPr>
            </w:pPr>
            <w:r>
              <w:rPr>
                <w:rFonts w:eastAsia="Cambria" w:cstheme="minorHAnsi"/>
                <w:color w:val="000000"/>
              </w:rPr>
              <w:t>weekly</w:t>
            </w:r>
          </w:p>
        </w:tc>
      </w:tr>
      <w:tr w:rsidR="000A3ADC" w:rsidRPr="00BC7D95" w14:paraId="3F1BA09E"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EA1B560"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Projects</w:t>
            </w:r>
          </w:p>
        </w:tc>
        <w:tc>
          <w:tcPr>
            <w:tcW w:w="1777" w:type="dxa"/>
            <w:tcBorders>
              <w:top w:val="single" w:sz="4" w:space="0" w:color="000000"/>
              <w:left w:val="single" w:sz="4" w:space="0" w:color="000000"/>
              <w:bottom w:val="single" w:sz="4" w:space="0" w:color="000000"/>
              <w:right w:val="nil"/>
            </w:tcBorders>
            <w:vAlign w:val="center"/>
          </w:tcPr>
          <w:p w14:paraId="7CB7FB03"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3925ABCF"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753CF8A4" w14:textId="2841038C" w:rsidR="000A3ADC" w:rsidRPr="00BC7D95" w:rsidRDefault="000A3ADC" w:rsidP="007C4D48">
            <w:pPr>
              <w:spacing w:line="276" w:lineRule="auto"/>
              <w:jc w:val="center"/>
              <w:rPr>
                <w:rFonts w:eastAsia="Cambria" w:cstheme="minorHAnsi"/>
                <w:color w:val="000000"/>
              </w:rPr>
            </w:pPr>
            <w:r>
              <w:rPr>
                <w:rFonts w:eastAsia="Cambria" w:cstheme="minorHAnsi"/>
                <w:color w:val="000000"/>
              </w:rPr>
              <w:t>5-14</w:t>
            </w:r>
          </w:p>
        </w:tc>
      </w:tr>
      <w:tr w:rsidR="000A3ADC" w:rsidRPr="00BC7D95" w14:paraId="0FCD9AD8"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1ED9CC0"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Oral assessment</w:t>
            </w:r>
          </w:p>
        </w:tc>
        <w:tc>
          <w:tcPr>
            <w:tcW w:w="1777" w:type="dxa"/>
            <w:tcBorders>
              <w:top w:val="single" w:sz="4" w:space="0" w:color="000000"/>
              <w:left w:val="single" w:sz="4" w:space="0" w:color="000000"/>
              <w:bottom w:val="single" w:sz="4" w:space="0" w:color="000000"/>
              <w:right w:val="nil"/>
            </w:tcBorders>
            <w:vAlign w:val="center"/>
          </w:tcPr>
          <w:p w14:paraId="33A332F0"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16E5FC14"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10044B68" w14:textId="36CA02C6" w:rsidR="000A3ADC" w:rsidRPr="00BC7D95" w:rsidRDefault="000A3ADC" w:rsidP="007C4D48">
            <w:pPr>
              <w:spacing w:line="276" w:lineRule="auto"/>
              <w:jc w:val="center"/>
              <w:rPr>
                <w:rFonts w:eastAsia="Cambria" w:cstheme="minorHAnsi"/>
                <w:color w:val="000000"/>
              </w:rPr>
            </w:pPr>
            <w:r>
              <w:rPr>
                <w:rFonts w:eastAsia="Cambria" w:cstheme="minorHAnsi"/>
                <w:color w:val="000000"/>
              </w:rPr>
              <w:t>daily</w:t>
            </w:r>
          </w:p>
        </w:tc>
      </w:tr>
      <w:tr w:rsidR="000A3ADC" w:rsidRPr="00BC7D95" w14:paraId="70A062E7"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DB9FD93"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4341D794"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4FF8272D"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20%</w:t>
            </w:r>
          </w:p>
        </w:tc>
        <w:tc>
          <w:tcPr>
            <w:tcW w:w="3690" w:type="dxa"/>
            <w:tcBorders>
              <w:top w:val="single" w:sz="4" w:space="0" w:color="000000"/>
              <w:left w:val="single" w:sz="4" w:space="0" w:color="000000"/>
              <w:bottom w:val="single" w:sz="4" w:space="0" w:color="000000"/>
              <w:right w:val="single" w:sz="4" w:space="0" w:color="000000"/>
            </w:tcBorders>
            <w:vAlign w:val="center"/>
          </w:tcPr>
          <w:p w14:paraId="7E03BE17" w14:textId="4E803C7C" w:rsidR="000A3ADC" w:rsidRPr="00BC7D95" w:rsidRDefault="000A3ADC" w:rsidP="007C4D48">
            <w:pPr>
              <w:spacing w:line="276" w:lineRule="auto"/>
              <w:jc w:val="center"/>
              <w:rPr>
                <w:rFonts w:eastAsia="Cambria" w:cstheme="minorHAnsi"/>
                <w:color w:val="000000"/>
              </w:rPr>
            </w:pPr>
            <w:r>
              <w:rPr>
                <w:rFonts w:eastAsia="Cambria" w:cstheme="minorHAnsi"/>
                <w:color w:val="000000"/>
              </w:rPr>
              <w:t>Week 8</w:t>
            </w:r>
          </w:p>
        </w:tc>
      </w:tr>
      <w:tr w:rsidR="000A3ADC" w:rsidRPr="00BC7D95" w14:paraId="0FC8CC1E"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3FF1D25"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Final Exam</w:t>
            </w:r>
          </w:p>
        </w:tc>
        <w:tc>
          <w:tcPr>
            <w:tcW w:w="1777" w:type="dxa"/>
            <w:tcBorders>
              <w:top w:val="single" w:sz="4" w:space="0" w:color="000000"/>
              <w:left w:val="single" w:sz="4" w:space="0" w:color="000000"/>
              <w:bottom w:val="single" w:sz="4" w:space="0" w:color="000000"/>
              <w:right w:val="nil"/>
            </w:tcBorders>
            <w:vAlign w:val="center"/>
          </w:tcPr>
          <w:p w14:paraId="7D0DFD90" w14:textId="77777777" w:rsidR="000A3ADC" w:rsidRPr="00BC7D95" w:rsidRDefault="000A3ADC" w:rsidP="007C4D48">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1CC57773" w14:textId="77777777" w:rsidR="000A3ADC" w:rsidRPr="00BC7D95" w:rsidRDefault="000A3ADC" w:rsidP="007C4D48">
            <w:pPr>
              <w:spacing w:line="276" w:lineRule="auto"/>
              <w:jc w:val="center"/>
              <w:rPr>
                <w:rFonts w:eastAsia="Cambria" w:cstheme="minorHAnsi"/>
                <w:bCs/>
                <w:color w:val="000000"/>
              </w:rPr>
            </w:pPr>
            <w:r w:rsidRPr="00BC7D95">
              <w:rPr>
                <w:rFonts w:eastAsia="Cambria" w:cstheme="minorHAnsi"/>
                <w:bCs/>
                <w:color w:val="000000"/>
              </w:rPr>
              <w:t>40%</w:t>
            </w:r>
          </w:p>
        </w:tc>
        <w:tc>
          <w:tcPr>
            <w:tcW w:w="3690" w:type="dxa"/>
            <w:tcBorders>
              <w:top w:val="single" w:sz="4" w:space="0" w:color="000000"/>
              <w:left w:val="single" w:sz="4" w:space="0" w:color="000000"/>
              <w:bottom w:val="single" w:sz="4" w:space="0" w:color="000000"/>
              <w:right w:val="single" w:sz="4" w:space="0" w:color="000000"/>
            </w:tcBorders>
            <w:vAlign w:val="center"/>
          </w:tcPr>
          <w:p w14:paraId="5E842D40" w14:textId="77777777" w:rsidR="000A3ADC" w:rsidRPr="00BC7D95" w:rsidRDefault="000A3ADC" w:rsidP="007C4D48">
            <w:pPr>
              <w:spacing w:line="276" w:lineRule="auto"/>
              <w:jc w:val="center"/>
              <w:rPr>
                <w:rFonts w:eastAsia="Cambria" w:cstheme="minorHAnsi"/>
                <w:color w:val="000000"/>
              </w:rPr>
            </w:pPr>
          </w:p>
        </w:tc>
      </w:tr>
      <w:tr w:rsidR="000A3ADC" w:rsidRPr="00BC7D95" w14:paraId="4412FEC6" w14:textId="77777777" w:rsidTr="007C4D48">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54B428A" w14:textId="77777777" w:rsidR="000A3ADC" w:rsidRPr="00BC7D95" w:rsidRDefault="000A3ADC" w:rsidP="007C4D48">
            <w:pPr>
              <w:spacing w:line="276" w:lineRule="auto"/>
              <w:jc w:val="center"/>
              <w:rPr>
                <w:rFonts w:eastAsia="Cambria" w:cstheme="minorHAnsi"/>
                <w:b/>
                <w:color w:val="000000"/>
              </w:rPr>
            </w:pPr>
            <w:r w:rsidRPr="00BC7D95">
              <w:rPr>
                <w:rFonts w:eastAsia="Cambria" w:cstheme="minorHAnsi"/>
                <w:b/>
                <w:color w:val="000000"/>
              </w:rPr>
              <w:t>Total</w:t>
            </w:r>
          </w:p>
        </w:tc>
        <w:tc>
          <w:tcPr>
            <w:tcW w:w="1777" w:type="dxa"/>
            <w:tcBorders>
              <w:top w:val="single" w:sz="4" w:space="0" w:color="000000"/>
              <w:left w:val="single" w:sz="4" w:space="0" w:color="000000"/>
              <w:bottom w:val="single" w:sz="4" w:space="0" w:color="000000"/>
              <w:right w:val="nil"/>
            </w:tcBorders>
            <w:vAlign w:val="center"/>
          </w:tcPr>
          <w:p w14:paraId="53445EFB" w14:textId="77777777" w:rsidR="000A3ADC" w:rsidRPr="00BC7D95" w:rsidRDefault="000A3ADC" w:rsidP="007C4D48">
            <w:pPr>
              <w:spacing w:line="276" w:lineRule="auto"/>
              <w:jc w:val="center"/>
              <w:rPr>
                <w:rFonts w:eastAsia="Cambria" w:cstheme="minorHAnsi"/>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00FC9B87" w14:textId="77777777" w:rsidR="000A3ADC" w:rsidRPr="00BC7D95" w:rsidRDefault="000A3ADC" w:rsidP="007C4D48">
            <w:pPr>
              <w:spacing w:line="276" w:lineRule="auto"/>
              <w:jc w:val="center"/>
              <w:rPr>
                <w:rFonts w:eastAsia="Cambria" w:cstheme="minorHAnsi"/>
                <w:color w:val="000000"/>
              </w:rPr>
            </w:pPr>
            <w:r w:rsidRPr="00BC7D95">
              <w:rPr>
                <w:rFonts w:eastAsia="Cambria" w:cstheme="minorHAnsi"/>
                <w:color w:val="000000"/>
              </w:rPr>
              <w:t>100%</w:t>
            </w:r>
          </w:p>
        </w:tc>
        <w:tc>
          <w:tcPr>
            <w:tcW w:w="3690" w:type="dxa"/>
            <w:tcBorders>
              <w:top w:val="single" w:sz="4" w:space="0" w:color="000000"/>
              <w:left w:val="single" w:sz="4" w:space="0" w:color="000000"/>
              <w:bottom w:val="single" w:sz="4" w:space="0" w:color="000000"/>
              <w:right w:val="nil"/>
            </w:tcBorders>
            <w:vAlign w:val="center"/>
          </w:tcPr>
          <w:p w14:paraId="75E7436F" w14:textId="77777777" w:rsidR="000A3ADC" w:rsidRPr="00BC7D95" w:rsidRDefault="000A3ADC" w:rsidP="007C4D48">
            <w:pPr>
              <w:spacing w:line="276" w:lineRule="auto"/>
              <w:jc w:val="center"/>
              <w:rPr>
                <w:rFonts w:eastAsia="Cambria" w:cstheme="minorHAnsi"/>
                <w:color w:val="000000"/>
              </w:rPr>
            </w:pPr>
          </w:p>
        </w:tc>
      </w:tr>
    </w:tbl>
    <w:p w14:paraId="6A298C46" w14:textId="25DEF3F3" w:rsidR="00A218B6" w:rsidRDefault="00A218B6" w:rsidP="00A218B6">
      <w:pPr>
        <w:widowControl/>
        <w:pBdr>
          <w:top w:val="nil"/>
          <w:left w:val="nil"/>
          <w:bottom w:val="nil"/>
          <w:right w:val="nil"/>
          <w:between w:val="nil"/>
        </w:pBdr>
        <w:rPr>
          <w:rFonts w:asciiTheme="majorHAnsi" w:eastAsia="Cambria" w:hAnsiTheme="majorHAnsi" w:cstheme="majorHAnsi"/>
          <w:b/>
          <w:color w:val="000000"/>
        </w:rPr>
      </w:pPr>
    </w:p>
    <w:p w14:paraId="75418558" w14:textId="3F1BAF63" w:rsidR="000A3ADC" w:rsidRDefault="000A3ADC" w:rsidP="00A218B6">
      <w:pPr>
        <w:widowControl/>
        <w:pBdr>
          <w:top w:val="nil"/>
          <w:left w:val="nil"/>
          <w:bottom w:val="nil"/>
          <w:right w:val="nil"/>
          <w:between w:val="nil"/>
        </w:pBdr>
        <w:rPr>
          <w:rFonts w:asciiTheme="majorHAnsi" w:eastAsia="Cambria" w:hAnsiTheme="majorHAnsi" w:cstheme="majorHAnsi"/>
          <w:b/>
          <w:color w:val="000000"/>
        </w:rPr>
      </w:pPr>
    </w:p>
    <w:p w14:paraId="2424462D" w14:textId="77777777" w:rsidR="000A3ADC" w:rsidRPr="00B31E27" w:rsidRDefault="000A3ADC" w:rsidP="00A218B6">
      <w:pPr>
        <w:widowControl/>
        <w:pBdr>
          <w:top w:val="nil"/>
          <w:left w:val="nil"/>
          <w:bottom w:val="nil"/>
          <w:right w:val="nil"/>
          <w:between w:val="nil"/>
        </w:pBdr>
        <w:rPr>
          <w:rFonts w:asciiTheme="majorHAnsi" w:eastAsia="Cambria" w:hAnsiTheme="majorHAnsi" w:cstheme="majorHAnsi"/>
          <w:b/>
          <w:color w:val="000000"/>
        </w:rPr>
      </w:pPr>
    </w:p>
    <w:p w14:paraId="69A3D41E" w14:textId="77777777" w:rsidR="00A218B6" w:rsidRPr="00B31E27" w:rsidRDefault="00A218B6" w:rsidP="00A218B6">
      <w:pPr>
        <w:widowControl/>
        <w:pBdr>
          <w:top w:val="nil"/>
          <w:left w:val="nil"/>
          <w:bottom w:val="nil"/>
          <w:right w:val="nil"/>
          <w:between w:val="nil"/>
        </w:pBdr>
        <w:rPr>
          <w:rFonts w:asciiTheme="majorHAnsi" w:eastAsia="Cambria" w:hAnsiTheme="majorHAnsi" w:cstheme="majorHAnsi"/>
        </w:rPr>
      </w:pPr>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4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186"/>
      </w:tblGrid>
      <w:tr w:rsidR="001B5146" w:rsidRPr="00B31E27" w14:paraId="7C92AF63" w14:textId="77777777" w:rsidTr="00956238">
        <w:trPr>
          <w:trHeight w:val="31"/>
        </w:trPr>
        <w:tc>
          <w:tcPr>
            <w:tcW w:w="10462"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0" w:name="_26in1rg" w:colFirst="0" w:colLast="0"/>
            <w:bookmarkEnd w:id="10"/>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956238">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91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4BE1202D"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r w:rsidR="00A5001F">
              <w:rPr>
                <w:rFonts w:asciiTheme="majorHAnsi" w:hAnsiTheme="majorHAnsi" w:cstheme="majorHAnsi"/>
                <w:b/>
              </w:rPr>
              <w:t>/ theory</w:t>
            </w:r>
          </w:p>
        </w:tc>
      </w:tr>
      <w:tr w:rsidR="00A5001F" w:rsidRPr="00B31E27" w14:paraId="1034BA3D"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C8A470"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9186" w:type="dxa"/>
            <w:tcBorders>
              <w:top w:val="single" w:sz="4" w:space="0" w:color="000000"/>
              <w:left w:val="single" w:sz="4" w:space="0" w:color="000000"/>
              <w:bottom w:val="single" w:sz="4" w:space="0" w:color="000000"/>
              <w:right w:val="single" w:sz="4" w:space="0" w:color="000000"/>
            </w:tcBorders>
          </w:tcPr>
          <w:p w14:paraId="1E480A48" w14:textId="77777777" w:rsidR="003124C2" w:rsidRPr="003124C2" w:rsidRDefault="003124C2" w:rsidP="003124C2">
            <w:pPr>
              <w:pStyle w:val="NoSpacing"/>
              <w:numPr>
                <w:ilvl w:val="0"/>
                <w:numId w:val="30"/>
              </w:numPr>
              <w:rPr>
                <w:rFonts w:asciiTheme="majorHAnsi" w:hAnsiTheme="majorHAnsi" w:cstheme="majorHAnsi"/>
                <w:lang w:bidi="ar-KW"/>
              </w:rPr>
            </w:pPr>
            <w:r w:rsidRPr="003124C2">
              <w:rPr>
                <w:rFonts w:asciiTheme="majorHAnsi" w:hAnsiTheme="majorHAnsi" w:cstheme="majorHAnsi"/>
                <w:lang w:bidi="ar-KW"/>
              </w:rPr>
              <w:t>Definition and introduction to ADR</w:t>
            </w:r>
          </w:p>
          <w:p w14:paraId="4CBF3848" w14:textId="77777777" w:rsidR="003124C2" w:rsidRPr="003124C2" w:rsidRDefault="003124C2" w:rsidP="003124C2">
            <w:pPr>
              <w:pStyle w:val="NoSpacing"/>
              <w:numPr>
                <w:ilvl w:val="0"/>
                <w:numId w:val="30"/>
              </w:numPr>
              <w:rPr>
                <w:rFonts w:asciiTheme="majorHAnsi" w:hAnsiTheme="majorHAnsi" w:cstheme="majorHAnsi"/>
                <w:lang w:bidi="ar-KW"/>
              </w:rPr>
            </w:pPr>
            <w:r w:rsidRPr="003124C2">
              <w:rPr>
                <w:rFonts w:asciiTheme="majorHAnsi" w:hAnsiTheme="majorHAnsi" w:cstheme="majorHAnsi"/>
                <w:lang w:bidi="ar-KW"/>
              </w:rPr>
              <w:t>Why ADR is important to know?</w:t>
            </w:r>
          </w:p>
          <w:p w14:paraId="5EDF10F9" w14:textId="77777777" w:rsidR="003124C2" w:rsidRPr="003124C2" w:rsidRDefault="003124C2" w:rsidP="003124C2">
            <w:pPr>
              <w:pStyle w:val="NoSpacing"/>
              <w:numPr>
                <w:ilvl w:val="0"/>
                <w:numId w:val="30"/>
              </w:numPr>
              <w:rPr>
                <w:rFonts w:asciiTheme="majorHAnsi" w:hAnsiTheme="majorHAnsi" w:cstheme="majorHAnsi"/>
                <w:b/>
                <w:bCs/>
                <w:lang w:bidi="ar-KW"/>
              </w:rPr>
            </w:pPr>
            <w:r w:rsidRPr="003124C2">
              <w:rPr>
                <w:rFonts w:asciiTheme="majorHAnsi" w:hAnsiTheme="majorHAnsi" w:cstheme="majorHAnsi"/>
                <w:lang w:bidi="ar-KW"/>
              </w:rPr>
              <w:t>What is an example of an ADR?</w:t>
            </w:r>
            <w:r w:rsidRPr="003124C2">
              <w:rPr>
                <w:rFonts w:asciiTheme="majorHAnsi" w:hAnsiTheme="majorHAnsi" w:cstheme="majorHAnsi"/>
                <w:b/>
                <w:bCs/>
                <w:lang w:bidi="ar-KW"/>
              </w:rPr>
              <w:t xml:space="preserve"> </w:t>
            </w:r>
          </w:p>
          <w:p w14:paraId="49E0D942" w14:textId="77777777" w:rsidR="003124C2" w:rsidRDefault="003124C2" w:rsidP="003124C2">
            <w:pPr>
              <w:pStyle w:val="NoSpacing"/>
              <w:numPr>
                <w:ilvl w:val="0"/>
                <w:numId w:val="30"/>
              </w:numPr>
              <w:rPr>
                <w:rFonts w:asciiTheme="majorHAnsi" w:hAnsiTheme="majorHAnsi" w:cstheme="majorHAnsi"/>
                <w:lang w:bidi="ar-KW"/>
              </w:rPr>
            </w:pPr>
            <w:r w:rsidRPr="003124C2">
              <w:rPr>
                <w:rFonts w:asciiTheme="majorHAnsi" w:hAnsiTheme="majorHAnsi" w:cstheme="majorHAnsi"/>
                <w:lang w:bidi="ar-KW"/>
              </w:rPr>
              <w:t>symptoms that may occur as an adverse reaction</w:t>
            </w:r>
          </w:p>
          <w:p w14:paraId="78592D88" w14:textId="0E340A6A" w:rsidR="00A5001F" w:rsidRPr="003124C2" w:rsidRDefault="003124C2" w:rsidP="003124C2">
            <w:pPr>
              <w:pStyle w:val="NoSpacing"/>
              <w:numPr>
                <w:ilvl w:val="0"/>
                <w:numId w:val="30"/>
              </w:numPr>
              <w:rPr>
                <w:rFonts w:asciiTheme="majorHAnsi" w:hAnsiTheme="majorHAnsi" w:cstheme="majorHAnsi"/>
                <w:lang w:bidi="ar-KW"/>
              </w:rPr>
            </w:pPr>
            <w:r w:rsidRPr="003124C2">
              <w:rPr>
                <w:rFonts w:asciiTheme="majorHAnsi" w:hAnsiTheme="majorHAnsi" w:cstheme="majorHAnsi"/>
                <w:lang w:bidi="ar-KW"/>
              </w:rPr>
              <w:t xml:space="preserve"> What are the ADR reactions</w:t>
            </w:r>
          </w:p>
        </w:tc>
      </w:tr>
      <w:tr w:rsidR="00A5001F" w:rsidRPr="00B31E27" w14:paraId="43A2036A"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1D96524"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9186" w:type="dxa"/>
            <w:tcBorders>
              <w:top w:val="single" w:sz="4" w:space="0" w:color="000000"/>
              <w:left w:val="single" w:sz="4" w:space="0" w:color="000000"/>
              <w:bottom w:val="single" w:sz="4" w:space="0" w:color="000000"/>
              <w:right w:val="single" w:sz="4" w:space="0" w:color="000000"/>
            </w:tcBorders>
          </w:tcPr>
          <w:p w14:paraId="5C14E4EC" w14:textId="2F8BBFCA" w:rsidR="003124C2" w:rsidRPr="003124C2" w:rsidRDefault="003124C2" w:rsidP="00044FAF">
            <w:pPr>
              <w:pStyle w:val="NoSpacing"/>
              <w:numPr>
                <w:ilvl w:val="0"/>
                <w:numId w:val="30"/>
              </w:numPr>
              <w:rPr>
                <w:rFonts w:asciiTheme="majorHAnsi" w:hAnsiTheme="majorHAnsi" w:cstheme="majorHAnsi"/>
                <w:lang w:bidi="ar-KW"/>
              </w:rPr>
            </w:pPr>
            <w:r w:rsidRPr="003124C2">
              <w:rPr>
                <w:rFonts w:asciiTheme="majorHAnsi" w:hAnsiTheme="majorHAnsi" w:cstheme="majorHAnsi"/>
                <w:lang w:bidi="ar-KW"/>
              </w:rPr>
              <w:t xml:space="preserve">Pharmacokinetics </w:t>
            </w:r>
            <w:proofErr w:type="gramStart"/>
            <w:r w:rsidRPr="003124C2">
              <w:rPr>
                <w:rFonts w:asciiTheme="majorHAnsi" w:hAnsiTheme="majorHAnsi" w:cstheme="majorHAnsi"/>
                <w:lang w:bidi="ar-KW"/>
              </w:rPr>
              <w:t>( ADME</w:t>
            </w:r>
            <w:proofErr w:type="gramEnd"/>
            <w:r w:rsidRPr="003124C2">
              <w:rPr>
                <w:rFonts w:asciiTheme="majorHAnsi" w:hAnsiTheme="majorHAnsi" w:cstheme="majorHAnsi"/>
                <w:lang w:bidi="ar-KW"/>
              </w:rPr>
              <w:t xml:space="preserve">)- </w:t>
            </w:r>
            <w:r w:rsidR="00044FAF">
              <w:rPr>
                <w:rFonts w:asciiTheme="majorHAnsi" w:hAnsiTheme="majorHAnsi" w:cstheme="majorHAnsi"/>
                <w:lang w:bidi="ar-KW"/>
              </w:rPr>
              <w:t>Adverse drug reaction</w:t>
            </w:r>
            <w:r w:rsidRPr="003124C2">
              <w:rPr>
                <w:rFonts w:asciiTheme="majorHAnsi" w:hAnsiTheme="majorHAnsi" w:cstheme="majorHAnsi"/>
                <w:b/>
                <w:bCs/>
                <w:lang w:bidi="ar-KW"/>
              </w:rPr>
              <w:t xml:space="preserve"> </w:t>
            </w:r>
          </w:p>
          <w:p w14:paraId="1C09EBA6" w14:textId="68DE280A" w:rsidR="00A5001F" w:rsidRPr="00B31E27" w:rsidRDefault="00A5001F" w:rsidP="00A5001F">
            <w:pPr>
              <w:pStyle w:val="NoSpacing"/>
              <w:rPr>
                <w:rFonts w:asciiTheme="majorHAnsi" w:hAnsiTheme="majorHAnsi" w:cstheme="majorHAnsi"/>
                <w:lang w:bidi="ar-KW"/>
              </w:rPr>
            </w:pPr>
          </w:p>
        </w:tc>
      </w:tr>
      <w:tr w:rsidR="00A5001F" w:rsidRPr="00B31E27" w14:paraId="0508C686" w14:textId="77777777" w:rsidTr="00956238">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69D79E"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9186" w:type="dxa"/>
            <w:tcBorders>
              <w:top w:val="single" w:sz="4" w:space="0" w:color="000000"/>
              <w:left w:val="single" w:sz="4" w:space="0" w:color="000000"/>
              <w:bottom w:val="single" w:sz="4" w:space="0" w:color="000000"/>
              <w:right w:val="single" w:sz="4" w:space="0" w:color="000000"/>
            </w:tcBorders>
          </w:tcPr>
          <w:p w14:paraId="1A95A02F" w14:textId="2CE1066F" w:rsidR="00192FB0" w:rsidRPr="00192FB0"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Side effect vs ADR</w:t>
            </w:r>
          </w:p>
          <w:p w14:paraId="792EDA6D" w14:textId="77777777" w:rsidR="00192FB0" w:rsidRPr="00192FB0"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 xml:space="preserve">Side effects as a new drug discovery </w:t>
            </w:r>
          </w:p>
          <w:p w14:paraId="2C81A7A2" w14:textId="21159F90" w:rsidR="00A5001F" w:rsidRPr="00B31E27"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 xml:space="preserve">Drugs discovered as a consequence of side effect-  </w:t>
            </w:r>
            <w:r w:rsidRPr="00192FB0">
              <w:rPr>
                <w:rFonts w:asciiTheme="majorHAnsi" w:hAnsiTheme="majorHAnsi" w:cstheme="majorHAnsi"/>
                <w:b/>
                <w:bCs/>
                <w:lang w:bidi="ar-KW"/>
              </w:rPr>
              <w:t>group activity</w:t>
            </w:r>
          </w:p>
        </w:tc>
      </w:tr>
      <w:tr w:rsidR="00A5001F" w:rsidRPr="00B31E27" w14:paraId="19CCE012" w14:textId="77777777" w:rsidTr="00956238">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B4BFE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4</w:t>
            </w:r>
          </w:p>
        </w:tc>
        <w:tc>
          <w:tcPr>
            <w:tcW w:w="9186" w:type="dxa"/>
            <w:tcBorders>
              <w:top w:val="single" w:sz="4" w:space="0" w:color="000000"/>
              <w:left w:val="single" w:sz="4" w:space="0" w:color="000000"/>
              <w:bottom w:val="single" w:sz="4" w:space="0" w:color="000000"/>
              <w:right w:val="single" w:sz="4" w:space="0" w:color="000000"/>
            </w:tcBorders>
          </w:tcPr>
          <w:p w14:paraId="2631EE62" w14:textId="0BBA89CF" w:rsidR="00192FB0"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ADR characteristic or classification</w:t>
            </w:r>
          </w:p>
          <w:p w14:paraId="5AB07BE1" w14:textId="563BD045" w:rsidR="00192FB0" w:rsidRPr="00192FB0"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lastRenderedPageBreak/>
              <w:t>Type of ADR in general-</w:t>
            </w:r>
            <w:r w:rsidRPr="00192FB0">
              <w:rPr>
                <w:rFonts w:asciiTheme="majorHAnsi" w:hAnsiTheme="majorHAnsi" w:cstheme="majorHAnsi"/>
                <w:b/>
                <w:bCs/>
                <w:lang w:bidi="ar-KW"/>
              </w:rPr>
              <w:t>group activity</w:t>
            </w:r>
            <w:r w:rsidRPr="00192FB0">
              <w:rPr>
                <w:rFonts w:asciiTheme="majorHAnsi" w:hAnsiTheme="majorHAnsi" w:cstheme="majorHAnsi"/>
                <w:lang w:bidi="ar-KW"/>
              </w:rPr>
              <w:t xml:space="preserve"> </w:t>
            </w:r>
          </w:p>
          <w:p w14:paraId="7D329D63" w14:textId="4BD57023" w:rsidR="00A5001F" w:rsidRPr="00B31E27" w:rsidRDefault="00A5001F" w:rsidP="00192FB0">
            <w:pPr>
              <w:pStyle w:val="NoSpacing"/>
              <w:rPr>
                <w:rFonts w:asciiTheme="majorHAnsi" w:hAnsiTheme="majorHAnsi" w:cstheme="majorHAnsi"/>
                <w:lang w:bidi="ar-KW"/>
              </w:rPr>
            </w:pPr>
          </w:p>
        </w:tc>
      </w:tr>
      <w:tr w:rsidR="00A5001F" w:rsidRPr="00B31E27" w14:paraId="6FD25BC3"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3BCC4D0"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lastRenderedPageBreak/>
              <w:t>Week 5</w:t>
            </w:r>
          </w:p>
        </w:tc>
        <w:tc>
          <w:tcPr>
            <w:tcW w:w="9186" w:type="dxa"/>
            <w:tcBorders>
              <w:top w:val="single" w:sz="4" w:space="0" w:color="000000"/>
              <w:left w:val="single" w:sz="4" w:space="0" w:color="000000"/>
              <w:bottom w:val="single" w:sz="4" w:space="0" w:color="000000"/>
              <w:right w:val="single" w:sz="4" w:space="0" w:color="000000"/>
            </w:tcBorders>
          </w:tcPr>
          <w:p w14:paraId="5BD75B31" w14:textId="54089886" w:rsidR="00A5001F" w:rsidRPr="00B31E27"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Type A,B,C,D, E and F</w:t>
            </w:r>
          </w:p>
        </w:tc>
      </w:tr>
      <w:tr w:rsidR="00A5001F" w:rsidRPr="00B31E27" w14:paraId="68DE0847"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17366E"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6</w:t>
            </w:r>
          </w:p>
        </w:tc>
        <w:tc>
          <w:tcPr>
            <w:tcW w:w="9186" w:type="dxa"/>
            <w:tcBorders>
              <w:top w:val="single" w:sz="4" w:space="0" w:color="000000"/>
              <w:left w:val="single" w:sz="4" w:space="0" w:color="000000"/>
              <w:bottom w:val="single" w:sz="4" w:space="0" w:color="000000"/>
              <w:right w:val="single" w:sz="4" w:space="0" w:color="000000"/>
            </w:tcBorders>
          </w:tcPr>
          <w:p w14:paraId="39901E0F" w14:textId="6B1BBAB1" w:rsidR="00A5001F" w:rsidRPr="00B31E27"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Continue with week 5 addition to the group activities</w:t>
            </w:r>
          </w:p>
        </w:tc>
      </w:tr>
      <w:tr w:rsidR="00A5001F" w:rsidRPr="00B31E27" w14:paraId="3FB8A061"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F07C0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9186" w:type="dxa"/>
            <w:tcBorders>
              <w:top w:val="single" w:sz="4" w:space="0" w:color="000000"/>
              <w:left w:val="single" w:sz="4" w:space="0" w:color="000000"/>
              <w:bottom w:val="single" w:sz="4" w:space="0" w:color="000000"/>
              <w:right w:val="single" w:sz="4" w:space="0" w:color="000000"/>
            </w:tcBorders>
          </w:tcPr>
          <w:p w14:paraId="2CD342DB" w14:textId="0F0C4C9D" w:rsidR="00A5001F" w:rsidRPr="00B31E27" w:rsidRDefault="00192FB0" w:rsidP="00192FB0">
            <w:pPr>
              <w:pStyle w:val="NoSpacing"/>
              <w:numPr>
                <w:ilvl w:val="0"/>
                <w:numId w:val="30"/>
              </w:numPr>
              <w:rPr>
                <w:rFonts w:asciiTheme="majorHAnsi" w:hAnsiTheme="majorHAnsi" w:cstheme="majorHAnsi"/>
                <w:lang w:bidi="ar-KW"/>
              </w:rPr>
            </w:pPr>
            <w:r>
              <w:rPr>
                <w:rFonts w:asciiTheme="majorHAnsi" w:hAnsiTheme="majorHAnsi" w:cstheme="majorHAnsi"/>
                <w:lang w:bidi="ar-KW"/>
              </w:rPr>
              <w:t>seminar</w:t>
            </w:r>
          </w:p>
        </w:tc>
      </w:tr>
      <w:tr w:rsidR="00A5001F" w:rsidRPr="00B31E27" w14:paraId="14192903"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ED7465"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9186" w:type="dxa"/>
            <w:tcBorders>
              <w:top w:val="single" w:sz="4" w:space="0" w:color="000000"/>
              <w:left w:val="single" w:sz="4" w:space="0" w:color="000000"/>
              <w:bottom w:val="single" w:sz="4" w:space="0" w:color="000000"/>
              <w:right w:val="single" w:sz="4" w:space="0" w:color="000000"/>
            </w:tcBorders>
          </w:tcPr>
          <w:p w14:paraId="38970149" w14:textId="66A4BC13" w:rsidR="00A5001F" w:rsidRPr="00B31E27" w:rsidRDefault="00F36636" w:rsidP="00192FB0">
            <w:pPr>
              <w:pStyle w:val="NoSpacing"/>
              <w:numPr>
                <w:ilvl w:val="0"/>
                <w:numId w:val="30"/>
              </w:numPr>
              <w:rPr>
                <w:rFonts w:asciiTheme="majorHAnsi" w:hAnsiTheme="majorHAnsi" w:cstheme="majorHAnsi"/>
                <w:lang w:bidi="ar-KW"/>
              </w:rPr>
            </w:pPr>
            <w:r>
              <w:rPr>
                <w:rFonts w:asciiTheme="majorHAnsi" w:hAnsiTheme="majorHAnsi" w:cstheme="majorHAnsi"/>
                <w:lang w:bidi="ar-KW"/>
              </w:rPr>
              <w:t xml:space="preserve">midterm </w:t>
            </w:r>
            <w:r w:rsidR="00B415FB">
              <w:rPr>
                <w:rFonts w:asciiTheme="majorHAnsi" w:hAnsiTheme="majorHAnsi" w:cstheme="majorHAnsi"/>
                <w:lang w:bidi="ar-KW"/>
              </w:rPr>
              <w:t xml:space="preserve"> </w:t>
            </w:r>
          </w:p>
        </w:tc>
      </w:tr>
      <w:tr w:rsidR="00A5001F" w:rsidRPr="00B31E27" w14:paraId="6ACDC4DB" w14:textId="77777777" w:rsidTr="00956238">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4470340"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9186" w:type="dxa"/>
            <w:tcBorders>
              <w:top w:val="single" w:sz="4" w:space="0" w:color="000000"/>
              <w:left w:val="single" w:sz="4" w:space="0" w:color="000000"/>
              <w:bottom w:val="single" w:sz="4" w:space="0" w:color="000000"/>
              <w:right w:val="single" w:sz="4" w:space="0" w:color="000000"/>
            </w:tcBorders>
          </w:tcPr>
          <w:p w14:paraId="2D90AA54" w14:textId="77777777" w:rsidR="00F36636" w:rsidRDefault="00F36636" w:rsidP="00192FB0">
            <w:pPr>
              <w:pStyle w:val="NoSpacing"/>
              <w:numPr>
                <w:ilvl w:val="0"/>
                <w:numId w:val="30"/>
              </w:numPr>
              <w:rPr>
                <w:rFonts w:asciiTheme="majorHAnsi" w:hAnsiTheme="majorHAnsi" w:cstheme="majorHAnsi"/>
                <w:lang w:bidi="ar-KW"/>
              </w:rPr>
            </w:pPr>
            <w:r>
              <w:rPr>
                <w:rFonts w:asciiTheme="majorHAnsi" w:hAnsiTheme="majorHAnsi" w:cstheme="majorHAnsi"/>
                <w:lang w:bidi="ar-KW"/>
              </w:rPr>
              <w:t>Drug interaction in general</w:t>
            </w:r>
          </w:p>
          <w:p w14:paraId="535479B4" w14:textId="4532165C" w:rsidR="00A5001F" w:rsidRPr="00B31E27" w:rsidRDefault="00F36636" w:rsidP="00192FB0">
            <w:pPr>
              <w:pStyle w:val="NoSpacing"/>
              <w:numPr>
                <w:ilvl w:val="0"/>
                <w:numId w:val="30"/>
              </w:numPr>
              <w:rPr>
                <w:rFonts w:asciiTheme="majorHAnsi" w:hAnsiTheme="majorHAnsi" w:cstheme="majorHAnsi"/>
                <w:lang w:bidi="ar-KW"/>
              </w:rPr>
            </w:pPr>
            <w:r>
              <w:rPr>
                <w:rFonts w:asciiTheme="majorHAnsi" w:hAnsiTheme="majorHAnsi" w:cstheme="majorHAnsi"/>
                <w:lang w:bidi="ar-KW"/>
              </w:rPr>
              <w:t xml:space="preserve"> </w:t>
            </w:r>
            <w:r w:rsidR="00192FB0" w:rsidRPr="00192FB0">
              <w:rPr>
                <w:rFonts w:asciiTheme="majorHAnsi" w:hAnsiTheme="majorHAnsi" w:cstheme="majorHAnsi"/>
                <w:lang w:bidi="ar-KW"/>
              </w:rPr>
              <w:t>Drug-Drug interaction and Drug-Food interaction</w:t>
            </w:r>
          </w:p>
        </w:tc>
      </w:tr>
      <w:tr w:rsidR="00A5001F" w:rsidRPr="00B31E27" w14:paraId="68DA0392"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05F6EC"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9186" w:type="dxa"/>
            <w:tcBorders>
              <w:top w:val="single" w:sz="4" w:space="0" w:color="000000"/>
              <w:left w:val="single" w:sz="4" w:space="0" w:color="000000"/>
              <w:bottom w:val="single" w:sz="4" w:space="0" w:color="000000"/>
              <w:right w:val="single" w:sz="4" w:space="0" w:color="000000"/>
            </w:tcBorders>
          </w:tcPr>
          <w:p w14:paraId="46DEB531" w14:textId="3070C65B" w:rsidR="00A5001F" w:rsidRPr="00044FAF" w:rsidRDefault="00044FAF" w:rsidP="00192FB0">
            <w:pPr>
              <w:pStyle w:val="NoSpacing"/>
              <w:numPr>
                <w:ilvl w:val="0"/>
                <w:numId w:val="30"/>
              </w:numPr>
              <w:rPr>
                <w:rFonts w:asciiTheme="majorHAnsi" w:hAnsiTheme="majorHAnsi" w:cstheme="majorHAnsi"/>
                <w:lang w:bidi="ar-KW"/>
              </w:rPr>
            </w:pPr>
            <w:r>
              <w:rPr>
                <w:rFonts w:asciiTheme="majorHAnsi" w:hAnsiTheme="majorHAnsi" w:cstheme="majorHAnsi"/>
                <w:lang w:bidi="ar-KW"/>
              </w:rPr>
              <w:t xml:space="preserve">Pharmacodynamics </w:t>
            </w:r>
            <w:r w:rsidRPr="00044FAF">
              <w:rPr>
                <w:rFonts w:asciiTheme="majorHAnsi" w:hAnsiTheme="majorHAnsi" w:cstheme="majorHAnsi"/>
                <w:lang w:bidi="ar-KW"/>
              </w:rPr>
              <w:t xml:space="preserve">adverse drug reaction </w:t>
            </w:r>
          </w:p>
        </w:tc>
      </w:tr>
      <w:tr w:rsidR="00A5001F" w:rsidRPr="00B31E27" w14:paraId="3E89E6A1"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C7F207"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9186" w:type="dxa"/>
            <w:tcBorders>
              <w:top w:val="single" w:sz="4" w:space="0" w:color="000000"/>
              <w:left w:val="single" w:sz="4" w:space="0" w:color="000000"/>
              <w:bottom w:val="single" w:sz="4" w:space="0" w:color="000000"/>
              <w:right w:val="single" w:sz="4" w:space="0" w:color="000000"/>
            </w:tcBorders>
          </w:tcPr>
          <w:p w14:paraId="593B2386" w14:textId="6CF78C9B" w:rsidR="00192FB0" w:rsidRPr="00192FB0"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Major groups of drugs involved in adverse drug reaction</w:t>
            </w:r>
          </w:p>
          <w:p w14:paraId="279C9EEE" w14:textId="53FF0FCA" w:rsidR="00A5001F" w:rsidRPr="00B31E27" w:rsidRDefault="00192FB0" w:rsidP="00192FB0">
            <w:pPr>
              <w:pStyle w:val="NoSpacing"/>
              <w:numPr>
                <w:ilvl w:val="0"/>
                <w:numId w:val="30"/>
              </w:numPr>
              <w:rPr>
                <w:rFonts w:asciiTheme="majorHAnsi" w:hAnsiTheme="majorHAnsi" w:cstheme="majorHAnsi"/>
                <w:lang w:bidi="ar-KW"/>
              </w:rPr>
            </w:pPr>
            <w:r w:rsidRPr="00192FB0">
              <w:rPr>
                <w:rFonts w:asciiTheme="majorHAnsi" w:hAnsiTheme="majorHAnsi" w:cstheme="majorHAnsi"/>
                <w:lang w:bidi="ar-KW"/>
              </w:rPr>
              <w:t>Knowledge about prophylaxis</w:t>
            </w:r>
          </w:p>
        </w:tc>
      </w:tr>
      <w:tr w:rsidR="00A5001F" w:rsidRPr="00B31E27" w14:paraId="65C69D2B"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6183FB"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9186" w:type="dxa"/>
            <w:tcBorders>
              <w:top w:val="single" w:sz="4" w:space="0" w:color="000000"/>
              <w:left w:val="single" w:sz="4" w:space="0" w:color="000000"/>
              <w:bottom w:val="single" w:sz="4" w:space="0" w:color="000000"/>
              <w:right w:val="single" w:sz="4" w:space="0" w:color="000000"/>
            </w:tcBorders>
          </w:tcPr>
          <w:p w14:paraId="312CC883" w14:textId="060824E4" w:rsidR="005155D3" w:rsidRPr="005155D3" w:rsidRDefault="005155D3" w:rsidP="005155D3">
            <w:pPr>
              <w:pStyle w:val="NoSpacing"/>
              <w:numPr>
                <w:ilvl w:val="0"/>
                <w:numId w:val="30"/>
              </w:numPr>
              <w:rPr>
                <w:rFonts w:asciiTheme="majorHAnsi" w:hAnsiTheme="majorHAnsi" w:cstheme="majorHAnsi"/>
                <w:lang w:bidi="ar-KW"/>
              </w:rPr>
            </w:pPr>
            <w:r w:rsidRPr="005155D3">
              <w:rPr>
                <w:rFonts w:asciiTheme="majorHAnsi" w:hAnsiTheme="majorHAnsi" w:cstheme="majorHAnsi"/>
                <w:lang w:bidi="ar-KW"/>
              </w:rPr>
              <w:t>What is a</w:t>
            </w:r>
            <w:r w:rsidR="00044FAF">
              <w:rPr>
                <w:rFonts w:asciiTheme="majorHAnsi" w:hAnsiTheme="majorHAnsi" w:cstheme="majorHAnsi"/>
                <w:lang w:bidi="ar-KW"/>
              </w:rPr>
              <w:t xml:space="preserve">ntidote and for what is </w:t>
            </w:r>
            <w:proofErr w:type="gramStart"/>
            <w:r w:rsidR="00044FAF">
              <w:rPr>
                <w:rFonts w:asciiTheme="majorHAnsi" w:hAnsiTheme="majorHAnsi" w:cstheme="majorHAnsi"/>
                <w:lang w:bidi="ar-KW"/>
              </w:rPr>
              <w:t xml:space="preserve">used </w:t>
            </w:r>
            <w:r w:rsidRPr="005155D3">
              <w:rPr>
                <w:rFonts w:asciiTheme="majorHAnsi" w:hAnsiTheme="majorHAnsi" w:cstheme="majorHAnsi"/>
                <w:lang w:bidi="ar-KW"/>
              </w:rPr>
              <w:t>?</w:t>
            </w:r>
            <w:proofErr w:type="gramEnd"/>
          </w:p>
          <w:p w14:paraId="771117AF" w14:textId="72B16631" w:rsidR="00A5001F" w:rsidRPr="00B31E27" w:rsidRDefault="00A5001F" w:rsidP="00A5001F">
            <w:pPr>
              <w:pStyle w:val="NoSpacing"/>
              <w:rPr>
                <w:rFonts w:asciiTheme="majorHAnsi" w:hAnsiTheme="majorHAnsi" w:cstheme="majorHAnsi"/>
                <w:lang w:bidi="ar-KW"/>
              </w:rPr>
            </w:pPr>
          </w:p>
        </w:tc>
      </w:tr>
      <w:tr w:rsidR="00A5001F" w:rsidRPr="00B31E27" w14:paraId="4AF81C16"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F88598F"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9186" w:type="dxa"/>
            <w:tcBorders>
              <w:top w:val="single" w:sz="4" w:space="0" w:color="000000"/>
              <w:left w:val="single" w:sz="4" w:space="0" w:color="000000"/>
              <w:bottom w:val="single" w:sz="4" w:space="0" w:color="000000"/>
              <w:right w:val="single" w:sz="4" w:space="0" w:color="000000"/>
            </w:tcBorders>
          </w:tcPr>
          <w:p w14:paraId="22E9672B" w14:textId="7E0EF8D9" w:rsidR="005155D3" w:rsidRPr="005155D3" w:rsidRDefault="005155D3" w:rsidP="005155D3">
            <w:pPr>
              <w:pStyle w:val="NoSpacing"/>
              <w:numPr>
                <w:ilvl w:val="0"/>
                <w:numId w:val="30"/>
              </w:numPr>
              <w:rPr>
                <w:rFonts w:asciiTheme="majorHAnsi" w:hAnsiTheme="majorHAnsi" w:cstheme="majorHAnsi"/>
                <w:lang w:bidi="ar-KW"/>
              </w:rPr>
            </w:pPr>
            <w:r w:rsidRPr="005155D3">
              <w:rPr>
                <w:rFonts w:asciiTheme="majorHAnsi" w:hAnsiTheme="majorHAnsi" w:cstheme="majorHAnsi"/>
                <w:lang w:bidi="ar-KW"/>
              </w:rPr>
              <w:t>Prevention of Adverse Drug Reactions</w:t>
            </w:r>
          </w:p>
          <w:p w14:paraId="7CE07BBE" w14:textId="1AAA63D5" w:rsidR="00A5001F" w:rsidRPr="00B31E27" w:rsidRDefault="00A5001F" w:rsidP="00F36636">
            <w:pPr>
              <w:pStyle w:val="NoSpacing"/>
              <w:ind w:left="720"/>
              <w:rPr>
                <w:rFonts w:asciiTheme="majorHAnsi" w:hAnsiTheme="majorHAnsi" w:cstheme="majorHAnsi"/>
                <w:lang w:bidi="ar-KW"/>
              </w:rPr>
            </w:pPr>
          </w:p>
        </w:tc>
      </w:tr>
      <w:tr w:rsidR="00A5001F" w:rsidRPr="00B31E27" w14:paraId="643CFDC6" w14:textId="77777777" w:rsidTr="00956238">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5A5FC5" w14:textId="7CB06E09" w:rsidR="00A5001F" w:rsidRPr="00DF3F1E" w:rsidRDefault="00F36636" w:rsidP="00A5001F">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14</w:t>
            </w:r>
          </w:p>
        </w:tc>
        <w:tc>
          <w:tcPr>
            <w:tcW w:w="9186" w:type="dxa"/>
            <w:tcBorders>
              <w:top w:val="single" w:sz="4" w:space="0" w:color="000000"/>
              <w:left w:val="single" w:sz="4" w:space="0" w:color="000000"/>
              <w:bottom w:val="single" w:sz="4" w:space="0" w:color="000000"/>
              <w:right w:val="single" w:sz="4" w:space="0" w:color="000000"/>
            </w:tcBorders>
          </w:tcPr>
          <w:p w14:paraId="5DAA7D98" w14:textId="77777777" w:rsidR="00F36636" w:rsidRPr="005155D3" w:rsidRDefault="00F36636" w:rsidP="00F36636">
            <w:pPr>
              <w:pStyle w:val="NoSpacing"/>
              <w:numPr>
                <w:ilvl w:val="0"/>
                <w:numId w:val="30"/>
              </w:numPr>
              <w:rPr>
                <w:rFonts w:asciiTheme="majorHAnsi" w:hAnsiTheme="majorHAnsi" w:cstheme="majorHAnsi"/>
                <w:b/>
                <w:bCs/>
                <w:lang w:bidi="ar-KW"/>
              </w:rPr>
            </w:pPr>
            <w:r w:rsidRPr="005155D3">
              <w:rPr>
                <w:rFonts w:asciiTheme="majorHAnsi" w:hAnsiTheme="majorHAnsi" w:cstheme="majorHAnsi"/>
                <w:lang w:bidi="ar-KW"/>
              </w:rPr>
              <w:t>Treatment of Adverse Drug Reactions</w:t>
            </w:r>
          </w:p>
          <w:p w14:paraId="4518D1FF" w14:textId="7AF2CB89" w:rsidR="00A5001F" w:rsidRPr="00B31E27" w:rsidRDefault="00A5001F" w:rsidP="00A5001F">
            <w:pPr>
              <w:pStyle w:val="NoSpacing"/>
              <w:rPr>
                <w:rFonts w:asciiTheme="majorHAnsi" w:hAnsiTheme="majorHAnsi" w:cstheme="majorHAnsi"/>
                <w:lang w:bidi="ar-KW"/>
              </w:rPr>
            </w:pPr>
          </w:p>
        </w:tc>
      </w:tr>
      <w:tr w:rsidR="00A5001F" w:rsidRPr="00B31E27" w14:paraId="2224BFCC" w14:textId="77777777" w:rsidTr="00956238">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2E0827A" w14:textId="75216D72" w:rsidR="00A5001F" w:rsidRPr="00DF3F1E" w:rsidRDefault="00F36636" w:rsidP="00F36636">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15</w:t>
            </w:r>
          </w:p>
        </w:tc>
        <w:tc>
          <w:tcPr>
            <w:tcW w:w="9186" w:type="dxa"/>
            <w:tcBorders>
              <w:top w:val="single" w:sz="4" w:space="0" w:color="000000"/>
              <w:left w:val="single" w:sz="4" w:space="0" w:color="000000"/>
              <w:bottom w:val="single" w:sz="4" w:space="0" w:color="000000"/>
              <w:right w:val="single" w:sz="4" w:space="0" w:color="000000"/>
            </w:tcBorders>
          </w:tcPr>
          <w:p w14:paraId="2856F226" w14:textId="64B92EEA" w:rsidR="007C7D85" w:rsidRPr="006A7914" w:rsidRDefault="00F36636" w:rsidP="007C7D85">
            <w:pPr>
              <w:pStyle w:val="NoSpacing"/>
              <w:numPr>
                <w:ilvl w:val="0"/>
                <w:numId w:val="30"/>
              </w:numPr>
              <w:rPr>
                <w:rFonts w:asciiTheme="majorHAnsi" w:hAnsiTheme="majorHAnsi" w:cstheme="majorHAnsi"/>
              </w:rPr>
            </w:pPr>
            <w:r w:rsidRPr="006A7914">
              <w:rPr>
                <w:rFonts w:asciiTheme="majorHAnsi" w:hAnsiTheme="majorHAnsi" w:cstheme="majorHAnsi"/>
              </w:rPr>
              <w:t xml:space="preserve"> </w:t>
            </w:r>
            <w:r w:rsidR="007C7D85" w:rsidRPr="006A7914">
              <w:rPr>
                <w:rFonts w:asciiTheme="majorHAnsi" w:hAnsiTheme="majorHAnsi" w:cstheme="majorHAnsi"/>
              </w:rPr>
              <w:t>Methods and systems to detect adverse drug reactions in hospitals</w:t>
            </w:r>
          </w:p>
          <w:p w14:paraId="49FA4B3A" w14:textId="0AB05826" w:rsidR="00A5001F" w:rsidRPr="00B31E27" w:rsidRDefault="00A5001F" w:rsidP="007C7D85">
            <w:pPr>
              <w:pStyle w:val="NoSpacing"/>
              <w:ind w:left="360"/>
              <w:rPr>
                <w:rFonts w:asciiTheme="majorHAnsi" w:hAnsiTheme="majorHAnsi" w:cstheme="majorHAnsi"/>
              </w:rPr>
            </w:pPr>
          </w:p>
        </w:tc>
      </w:tr>
      <w:tr w:rsidR="00F36636" w:rsidRPr="00B31E27" w14:paraId="7CE0CA70" w14:textId="77777777" w:rsidTr="00956238">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57E25CB" w14:textId="773FAFF6" w:rsidR="00F36636" w:rsidRPr="00DF3F1E" w:rsidRDefault="00F36636" w:rsidP="00F36636">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16</w:t>
            </w:r>
          </w:p>
        </w:tc>
        <w:tc>
          <w:tcPr>
            <w:tcW w:w="9186" w:type="dxa"/>
            <w:tcBorders>
              <w:top w:val="single" w:sz="4" w:space="0" w:color="000000"/>
              <w:left w:val="single" w:sz="4" w:space="0" w:color="000000"/>
              <w:bottom w:val="single" w:sz="4" w:space="0" w:color="000000"/>
              <w:right w:val="single" w:sz="4" w:space="0" w:color="000000"/>
            </w:tcBorders>
          </w:tcPr>
          <w:p w14:paraId="237C9159" w14:textId="687F078F" w:rsidR="00F36636" w:rsidRPr="002734A7" w:rsidRDefault="00F36636" w:rsidP="00F36636">
            <w:pPr>
              <w:pStyle w:val="NoSpacing"/>
              <w:numPr>
                <w:ilvl w:val="0"/>
                <w:numId w:val="30"/>
              </w:numPr>
              <w:rPr>
                <w:rFonts w:asciiTheme="majorBidi" w:hAnsiTheme="majorBidi" w:cstheme="majorBidi"/>
              </w:rPr>
            </w:pPr>
            <w:r>
              <w:rPr>
                <w:rFonts w:asciiTheme="majorHAnsi" w:hAnsiTheme="majorHAnsi" w:cstheme="majorHAnsi"/>
              </w:rPr>
              <w:t>Project about collecting data about ADR at hospitals and pharmacy</w:t>
            </w:r>
          </w:p>
        </w:tc>
      </w:tr>
      <w:tr w:rsidR="00F36636" w:rsidRPr="00B31E27" w14:paraId="2AD8B31E" w14:textId="77777777" w:rsidTr="00956238">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52D8ABB" w14:textId="65AB374D" w:rsidR="00F36636" w:rsidRPr="00DF3F1E" w:rsidRDefault="00F36636" w:rsidP="00F36636">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17</w:t>
            </w:r>
          </w:p>
        </w:tc>
        <w:tc>
          <w:tcPr>
            <w:tcW w:w="9186" w:type="dxa"/>
            <w:tcBorders>
              <w:top w:val="single" w:sz="4" w:space="0" w:color="000000"/>
              <w:left w:val="single" w:sz="4" w:space="0" w:color="000000"/>
              <w:bottom w:val="single" w:sz="4" w:space="0" w:color="000000"/>
              <w:right w:val="single" w:sz="4" w:space="0" w:color="000000"/>
            </w:tcBorders>
          </w:tcPr>
          <w:p w14:paraId="3F2FE108" w14:textId="6817F98F" w:rsidR="00F36636" w:rsidRPr="002734A7" w:rsidRDefault="00F36636" w:rsidP="00F36636">
            <w:pPr>
              <w:pStyle w:val="NoSpacing"/>
              <w:rPr>
                <w:rFonts w:asciiTheme="majorBidi" w:hAnsiTheme="majorBidi" w:cstheme="majorBidi"/>
              </w:rPr>
            </w:pPr>
            <w:r w:rsidRPr="00F36636">
              <w:rPr>
                <w:rFonts w:asciiTheme="majorBidi" w:hAnsiTheme="majorBidi" w:cstheme="majorBidi"/>
              </w:rPr>
              <w:t>Quick revision-overall</w:t>
            </w:r>
          </w:p>
        </w:tc>
      </w:tr>
      <w:tr w:rsidR="00F36636" w:rsidRPr="00B31E27" w14:paraId="3C2F705B" w14:textId="77777777" w:rsidTr="00956238">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50CCF8F" w14:textId="1498D4E5" w:rsidR="00F36636" w:rsidRDefault="00F36636" w:rsidP="00A5001F">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18</w:t>
            </w:r>
          </w:p>
        </w:tc>
        <w:tc>
          <w:tcPr>
            <w:tcW w:w="9186" w:type="dxa"/>
            <w:tcBorders>
              <w:top w:val="single" w:sz="4" w:space="0" w:color="000000"/>
              <w:left w:val="single" w:sz="4" w:space="0" w:color="000000"/>
              <w:bottom w:val="single" w:sz="4" w:space="0" w:color="000000"/>
              <w:right w:val="single" w:sz="4" w:space="0" w:color="000000"/>
            </w:tcBorders>
          </w:tcPr>
          <w:p w14:paraId="67838919" w14:textId="1CE03E63" w:rsidR="00F36636" w:rsidRDefault="00F36636" w:rsidP="00F36636">
            <w:pPr>
              <w:pStyle w:val="NoSpacing"/>
              <w:rPr>
                <w:rFonts w:asciiTheme="majorBidi" w:hAnsiTheme="majorBidi" w:cstheme="majorBidi"/>
              </w:rPr>
            </w:pPr>
            <w:r w:rsidRPr="00F36636">
              <w:rPr>
                <w:rFonts w:asciiTheme="majorBidi" w:hAnsiTheme="majorBidi" w:cstheme="majorBidi"/>
              </w:rPr>
              <w:t>Final exam session</w:t>
            </w:r>
          </w:p>
        </w:tc>
      </w:tr>
    </w:tbl>
    <w:p w14:paraId="43AA82D8" w14:textId="14F49C0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071287D2" w14:textId="360BC4B4"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7C860607" w14:textId="2B13C19A"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2FF704CB" w14:textId="26220D1F"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035E34E2" w14:textId="2E92DCC0"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532B8F56" w14:textId="46BEA05A"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1A1A8705" w14:textId="77777777"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4"/>
        <w:tblW w:w="104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186"/>
      </w:tblGrid>
      <w:tr w:rsidR="00A5001F" w:rsidRPr="00B31E27" w14:paraId="30659779" w14:textId="77777777" w:rsidTr="00BA2E53">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CE9AE1" w14:textId="77777777" w:rsidR="00A5001F" w:rsidRPr="00B31E27" w:rsidRDefault="00A5001F" w:rsidP="00BA2E53">
            <w:pPr>
              <w:pStyle w:val="NoSpacing"/>
              <w:jc w:val="center"/>
              <w:rPr>
                <w:rFonts w:asciiTheme="majorHAnsi" w:eastAsia="Cambria" w:hAnsiTheme="majorHAnsi" w:cstheme="majorHAnsi"/>
                <w:b/>
                <w:color w:val="000000"/>
              </w:rPr>
            </w:pPr>
          </w:p>
        </w:tc>
        <w:tc>
          <w:tcPr>
            <w:tcW w:w="91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D1882F9" w14:textId="0B0477B5" w:rsidR="00A5001F" w:rsidRPr="00B31E27" w:rsidRDefault="00A5001F" w:rsidP="00BA2E53">
            <w:pPr>
              <w:pStyle w:val="NoSpacing"/>
              <w:jc w:val="center"/>
              <w:rPr>
                <w:rFonts w:asciiTheme="majorHAnsi" w:hAnsiTheme="majorHAnsi" w:cstheme="majorHAnsi"/>
                <w:b/>
              </w:rPr>
            </w:pPr>
            <w:r w:rsidRPr="00B31E27">
              <w:rPr>
                <w:rFonts w:asciiTheme="majorHAnsi" w:hAnsiTheme="majorHAnsi" w:cstheme="majorHAnsi"/>
                <w:b/>
              </w:rPr>
              <w:t>Course Module Content</w:t>
            </w:r>
            <w:r>
              <w:rPr>
                <w:rFonts w:asciiTheme="majorHAnsi" w:hAnsiTheme="majorHAnsi" w:cstheme="majorHAnsi"/>
                <w:b/>
              </w:rPr>
              <w:t>/ practical</w:t>
            </w:r>
          </w:p>
        </w:tc>
      </w:tr>
      <w:tr w:rsidR="00A5001F" w:rsidRPr="00B31E27" w14:paraId="624E5F5B"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470D11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9186" w:type="dxa"/>
            <w:tcBorders>
              <w:top w:val="single" w:sz="4" w:space="0" w:color="000000"/>
              <w:left w:val="single" w:sz="4" w:space="0" w:color="000000"/>
              <w:bottom w:val="single" w:sz="4" w:space="0" w:color="000000"/>
              <w:right w:val="single" w:sz="4" w:space="0" w:color="000000"/>
            </w:tcBorders>
          </w:tcPr>
          <w:p w14:paraId="3712AB9C" w14:textId="5628127E" w:rsidR="00A5001F" w:rsidRPr="00B31E27" w:rsidRDefault="00044FAF" w:rsidP="003124C2">
            <w:pPr>
              <w:pStyle w:val="NoSpacing"/>
              <w:jc w:val="center"/>
              <w:rPr>
                <w:rFonts w:asciiTheme="majorHAnsi" w:hAnsiTheme="majorHAnsi" w:cstheme="majorHAnsi"/>
                <w:lang w:bidi="ar-KW"/>
              </w:rPr>
            </w:pPr>
            <w:r>
              <w:rPr>
                <w:rFonts w:asciiTheme="majorHAnsi" w:hAnsiTheme="majorHAnsi" w:cstheme="majorHAnsi"/>
                <w:lang w:bidi="ar-KW"/>
              </w:rPr>
              <w:t xml:space="preserve">Activities related to the theory lectures </w:t>
            </w:r>
          </w:p>
        </w:tc>
      </w:tr>
      <w:tr w:rsidR="00A5001F" w:rsidRPr="00B31E27" w14:paraId="63DCC30C"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ACFE2C"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9186" w:type="dxa"/>
            <w:tcBorders>
              <w:top w:val="single" w:sz="4" w:space="0" w:color="000000"/>
              <w:left w:val="single" w:sz="4" w:space="0" w:color="000000"/>
              <w:bottom w:val="single" w:sz="4" w:space="0" w:color="000000"/>
              <w:right w:val="single" w:sz="4" w:space="0" w:color="000000"/>
            </w:tcBorders>
          </w:tcPr>
          <w:p w14:paraId="4E9FCF33" w14:textId="30E9DD6C" w:rsidR="00A5001F" w:rsidRPr="00B31E27" w:rsidRDefault="00A5001F" w:rsidP="00A5001F">
            <w:pPr>
              <w:pStyle w:val="NoSpacing"/>
              <w:rPr>
                <w:rFonts w:asciiTheme="majorHAnsi" w:hAnsiTheme="majorHAnsi" w:cstheme="majorHAnsi"/>
                <w:lang w:bidi="ar-KW"/>
              </w:rPr>
            </w:pPr>
            <w:bookmarkStart w:id="11" w:name="_GoBack"/>
            <w:bookmarkEnd w:id="11"/>
          </w:p>
        </w:tc>
      </w:tr>
      <w:tr w:rsidR="00A5001F" w:rsidRPr="00B31E27" w14:paraId="56E2124A" w14:textId="77777777" w:rsidTr="00BA2E53">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733964D"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9186" w:type="dxa"/>
            <w:tcBorders>
              <w:top w:val="single" w:sz="4" w:space="0" w:color="000000"/>
              <w:left w:val="single" w:sz="4" w:space="0" w:color="000000"/>
              <w:bottom w:val="single" w:sz="4" w:space="0" w:color="000000"/>
              <w:right w:val="single" w:sz="4" w:space="0" w:color="000000"/>
            </w:tcBorders>
          </w:tcPr>
          <w:p w14:paraId="0119D3E1" w14:textId="16E0353B" w:rsidR="00A5001F" w:rsidRPr="00B31E27" w:rsidRDefault="00A5001F" w:rsidP="00A5001F">
            <w:pPr>
              <w:pStyle w:val="NoSpacing"/>
              <w:rPr>
                <w:rFonts w:asciiTheme="majorHAnsi" w:hAnsiTheme="majorHAnsi" w:cstheme="majorHAnsi"/>
                <w:lang w:bidi="ar-KW"/>
              </w:rPr>
            </w:pPr>
          </w:p>
        </w:tc>
      </w:tr>
      <w:tr w:rsidR="00A5001F" w:rsidRPr="00B31E27" w14:paraId="432BAB17" w14:textId="77777777" w:rsidTr="00BA2E53">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E4798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4</w:t>
            </w:r>
          </w:p>
        </w:tc>
        <w:tc>
          <w:tcPr>
            <w:tcW w:w="9186" w:type="dxa"/>
            <w:tcBorders>
              <w:top w:val="single" w:sz="4" w:space="0" w:color="000000"/>
              <w:left w:val="single" w:sz="4" w:space="0" w:color="000000"/>
              <w:bottom w:val="single" w:sz="4" w:space="0" w:color="000000"/>
              <w:right w:val="single" w:sz="4" w:space="0" w:color="000000"/>
            </w:tcBorders>
          </w:tcPr>
          <w:p w14:paraId="0D16EA6A" w14:textId="3266C65E" w:rsidR="00A5001F" w:rsidRPr="00B31E27" w:rsidRDefault="00A5001F" w:rsidP="00A5001F">
            <w:pPr>
              <w:pStyle w:val="NoSpacing"/>
              <w:rPr>
                <w:rFonts w:asciiTheme="majorHAnsi" w:hAnsiTheme="majorHAnsi" w:cstheme="majorHAnsi"/>
                <w:lang w:bidi="ar-KW"/>
              </w:rPr>
            </w:pPr>
          </w:p>
        </w:tc>
      </w:tr>
      <w:tr w:rsidR="00A5001F" w:rsidRPr="00B31E27" w14:paraId="127BF73B"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D4F6F3D"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5</w:t>
            </w:r>
          </w:p>
        </w:tc>
        <w:tc>
          <w:tcPr>
            <w:tcW w:w="9186" w:type="dxa"/>
            <w:tcBorders>
              <w:top w:val="single" w:sz="4" w:space="0" w:color="000000"/>
              <w:left w:val="single" w:sz="4" w:space="0" w:color="000000"/>
              <w:bottom w:val="single" w:sz="4" w:space="0" w:color="000000"/>
              <w:right w:val="single" w:sz="4" w:space="0" w:color="000000"/>
            </w:tcBorders>
          </w:tcPr>
          <w:p w14:paraId="6B6B67DA" w14:textId="2BD4C4E3" w:rsidR="00A5001F" w:rsidRPr="00B31E27" w:rsidRDefault="00A5001F" w:rsidP="00A5001F">
            <w:pPr>
              <w:pStyle w:val="NoSpacing"/>
              <w:rPr>
                <w:rFonts w:asciiTheme="majorHAnsi" w:hAnsiTheme="majorHAnsi" w:cstheme="majorHAnsi"/>
                <w:lang w:bidi="ar-KW"/>
              </w:rPr>
            </w:pPr>
          </w:p>
        </w:tc>
      </w:tr>
      <w:tr w:rsidR="00A5001F" w:rsidRPr="00B31E27" w14:paraId="746F7121"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8C84E9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6</w:t>
            </w:r>
          </w:p>
        </w:tc>
        <w:tc>
          <w:tcPr>
            <w:tcW w:w="9186" w:type="dxa"/>
            <w:tcBorders>
              <w:top w:val="single" w:sz="4" w:space="0" w:color="000000"/>
              <w:left w:val="single" w:sz="4" w:space="0" w:color="000000"/>
              <w:bottom w:val="single" w:sz="4" w:space="0" w:color="000000"/>
              <w:right w:val="single" w:sz="4" w:space="0" w:color="000000"/>
            </w:tcBorders>
          </w:tcPr>
          <w:p w14:paraId="777C3E50" w14:textId="1C920FE9" w:rsidR="00A5001F" w:rsidRPr="00B31E27" w:rsidRDefault="00A5001F" w:rsidP="00A5001F">
            <w:pPr>
              <w:pStyle w:val="NoSpacing"/>
              <w:rPr>
                <w:rFonts w:asciiTheme="majorHAnsi" w:hAnsiTheme="majorHAnsi" w:cstheme="majorHAnsi"/>
                <w:lang w:bidi="ar-KW"/>
              </w:rPr>
            </w:pPr>
          </w:p>
        </w:tc>
      </w:tr>
      <w:tr w:rsidR="00A5001F" w:rsidRPr="00B31E27" w14:paraId="6C1964B1"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253F8BE"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9186" w:type="dxa"/>
            <w:tcBorders>
              <w:top w:val="single" w:sz="4" w:space="0" w:color="000000"/>
              <w:left w:val="single" w:sz="4" w:space="0" w:color="000000"/>
              <w:bottom w:val="single" w:sz="4" w:space="0" w:color="000000"/>
              <w:right w:val="single" w:sz="4" w:space="0" w:color="000000"/>
            </w:tcBorders>
          </w:tcPr>
          <w:p w14:paraId="1A7A97AC" w14:textId="2A791026" w:rsidR="00A5001F" w:rsidRPr="00B31E27" w:rsidRDefault="00A5001F" w:rsidP="00A5001F">
            <w:pPr>
              <w:pStyle w:val="NoSpacing"/>
              <w:rPr>
                <w:rFonts w:asciiTheme="majorHAnsi" w:hAnsiTheme="majorHAnsi" w:cstheme="majorHAnsi"/>
                <w:lang w:bidi="ar-KW"/>
              </w:rPr>
            </w:pPr>
          </w:p>
        </w:tc>
      </w:tr>
      <w:tr w:rsidR="00A5001F" w:rsidRPr="00B31E27" w14:paraId="0067DEFD"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38D7E2"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9186" w:type="dxa"/>
            <w:tcBorders>
              <w:top w:val="single" w:sz="4" w:space="0" w:color="000000"/>
              <w:left w:val="single" w:sz="4" w:space="0" w:color="000000"/>
              <w:bottom w:val="single" w:sz="4" w:space="0" w:color="000000"/>
              <w:right w:val="single" w:sz="4" w:space="0" w:color="000000"/>
            </w:tcBorders>
          </w:tcPr>
          <w:p w14:paraId="10BEBD11" w14:textId="016D459E" w:rsidR="00A5001F" w:rsidRPr="00B31E27" w:rsidRDefault="00A5001F" w:rsidP="00A5001F">
            <w:pPr>
              <w:pStyle w:val="NoSpacing"/>
              <w:rPr>
                <w:rFonts w:asciiTheme="majorHAnsi" w:hAnsiTheme="majorHAnsi" w:cstheme="majorHAnsi"/>
                <w:lang w:bidi="ar-KW"/>
              </w:rPr>
            </w:pPr>
          </w:p>
        </w:tc>
      </w:tr>
      <w:tr w:rsidR="00A5001F" w:rsidRPr="00B31E27" w14:paraId="7227E317" w14:textId="77777777" w:rsidTr="00BA2E53">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E2510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9186" w:type="dxa"/>
            <w:tcBorders>
              <w:top w:val="single" w:sz="4" w:space="0" w:color="000000"/>
              <w:left w:val="single" w:sz="4" w:space="0" w:color="000000"/>
              <w:bottom w:val="single" w:sz="4" w:space="0" w:color="000000"/>
              <w:right w:val="single" w:sz="4" w:space="0" w:color="000000"/>
            </w:tcBorders>
          </w:tcPr>
          <w:p w14:paraId="244B271A" w14:textId="581480A2" w:rsidR="00A5001F" w:rsidRPr="00B31E27" w:rsidRDefault="00A5001F" w:rsidP="00A5001F">
            <w:pPr>
              <w:pStyle w:val="NoSpacing"/>
              <w:rPr>
                <w:rFonts w:asciiTheme="majorHAnsi" w:hAnsiTheme="majorHAnsi" w:cstheme="majorHAnsi"/>
                <w:lang w:bidi="ar-KW"/>
              </w:rPr>
            </w:pPr>
          </w:p>
        </w:tc>
      </w:tr>
      <w:tr w:rsidR="00A5001F" w:rsidRPr="00B31E27" w14:paraId="09908361"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3FD09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9186" w:type="dxa"/>
            <w:tcBorders>
              <w:top w:val="single" w:sz="4" w:space="0" w:color="000000"/>
              <w:left w:val="single" w:sz="4" w:space="0" w:color="000000"/>
              <w:bottom w:val="single" w:sz="4" w:space="0" w:color="000000"/>
              <w:right w:val="single" w:sz="4" w:space="0" w:color="000000"/>
            </w:tcBorders>
          </w:tcPr>
          <w:p w14:paraId="4E32AFD6" w14:textId="2597B693" w:rsidR="00A5001F" w:rsidRPr="00B31E27" w:rsidRDefault="00A5001F" w:rsidP="00A5001F">
            <w:pPr>
              <w:pStyle w:val="NoSpacing"/>
              <w:rPr>
                <w:rFonts w:asciiTheme="majorHAnsi" w:hAnsiTheme="majorHAnsi" w:cstheme="majorHAnsi"/>
                <w:lang w:bidi="ar-KW"/>
              </w:rPr>
            </w:pPr>
          </w:p>
        </w:tc>
      </w:tr>
      <w:tr w:rsidR="00A5001F" w:rsidRPr="00B31E27" w14:paraId="0CC7297E"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0CE387"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9186" w:type="dxa"/>
            <w:tcBorders>
              <w:top w:val="single" w:sz="4" w:space="0" w:color="000000"/>
              <w:left w:val="single" w:sz="4" w:space="0" w:color="000000"/>
              <w:bottom w:val="single" w:sz="4" w:space="0" w:color="000000"/>
              <w:right w:val="single" w:sz="4" w:space="0" w:color="000000"/>
            </w:tcBorders>
          </w:tcPr>
          <w:p w14:paraId="718169DD" w14:textId="4843DDAC" w:rsidR="00A5001F" w:rsidRPr="00B31E27" w:rsidRDefault="00A5001F" w:rsidP="00A5001F">
            <w:pPr>
              <w:pStyle w:val="NoSpacing"/>
              <w:rPr>
                <w:rFonts w:asciiTheme="majorHAnsi" w:hAnsiTheme="majorHAnsi" w:cstheme="majorHAnsi"/>
                <w:lang w:bidi="ar-KW"/>
              </w:rPr>
            </w:pPr>
          </w:p>
        </w:tc>
      </w:tr>
      <w:tr w:rsidR="00A5001F" w:rsidRPr="00B31E27" w14:paraId="46617EAE"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8F70F5"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9186" w:type="dxa"/>
            <w:tcBorders>
              <w:top w:val="single" w:sz="4" w:space="0" w:color="000000"/>
              <w:left w:val="single" w:sz="4" w:space="0" w:color="000000"/>
              <w:bottom w:val="single" w:sz="4" w:space="0" w:color="000000"/>
              <w:right w:val="single" w:sz="4" w:space="0" w:color="000000"/>
            </w:tcBorders>
          </w:tcPr>
          <w:p w14:paraId="4CED4AF5" w14:textId="77777777" w:rsidR="00A5001F" w:rsidRPr="00B31E27" w:rsidRDefault="00A5001F" w:rsidP="00A5001F">
            <w:pPr>
              <w:pStyle w:val="NoSpacing"/>
              <w:rPr>
                <w:rFonts w:asciiTheme="majorHAnsi" w:hAnsiTheme="majorHAnsi" w:cstheme="majorHAnsi"/>
                <w:lang w:bidi="ar-KW"/>
              </w:rPr>
            </w:pPr>
          </w:p>
        </w:tc>
      </w:tr>
      <w:tr w:rsidR="00A5001F" w:rsidRPr="00B31E27" w14:paraId="28EEB9DC"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45C5B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9186" w:type="dxa"/>
            <w:tcBorders>
              <w:top w:val="single" w:sz="4" w:space="0" w:color="000000"/>
              <w:left w:val="single" w:sz="4" w:space="0" w:color="000000"/>
              <w:bottom w:val="single" w:sz="4" w:space="0" w:color="000000"/>
              <w:right w:val="single" w:sz="4" w:space="0" w:color="000000"/>
            </w:tcBorders>
          </w:tcPr>
          <w:p w14:paraId="00BE8B32" w14:textId="6E9BF921" w:rsidR="00A5001F" w:rsidRPr="00B31E27" w:rsidRDefault="00A5001F" w:rsidP="00A5001F">
            <w:pPr>
              <w:pStyle w:val="NoSpacing"/>
              <w:rPr>
                <w:rFonts w:asciiTheme="majorHAnsi" w:hAnsiTheme="majorHAnsi" w:cstheme="majorHAnsi"/>
                <w:lang w:bidi="ar-KW"/>
              </w:rPr>
            </w:pPr>
          </w:p>
        </w:tc>
      </w:tr>
      <w:tr w:rsidR="00A5001F" w:rsidRPr="00B31E27" w14:paraId="7B6693DA" w14:textId="77777777" w:rsidTr="00BA2E53">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95CE558"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14</w:t>
            </w:r>
          </w:p>
        </w:tc>
        <w:tc>
          <w:tcPr>
            <w:tcW w:w="9186" w:type="dxa"/>
            <w:tcBorders>
              <w:top w:val="single" w:sz="4" w:space="0" w:color="000000"/>
              <w:left w:val="single" w:sz="4" w:space="0" w:color="000000"/>
              <w:bottom w:val="single" w:sz="4" w:space="0" w:color="000000"/>
              <w:right w:val="single" w:sz="4" w:space="0" w:color="000000"/>
            </w:tcBorders>
          </w:tcPr>
          <w:p w14:paraId="2BD73DB2" w14:textId="70B16B89" w:rsidR="00A5001F" w:rsidRPr="00B31E27" w:rsidRDefault="00A5001F" w:rsidP="00A5001F">
            <w:pPr>
              <w:pStyle w:val="NoSpacing"/>
              <w:rPr>
                <w:rFonts w:asciiTheme="majorHAnsi" w:hAnsiTheme="majorHAnsi" w:cstheme="majorHAnsi"/>
                <w:lang w:bidi="ar-KW"/>
              </w:rPr>
            </w:pPr>
          </w:p>
        </w:tc>
      </w:tr>
      <w:tr w:rsidR="00A5001F" w:rsidRPr="00B31E27" w14:paraId="6AA1B62B" w14:textId="77777777" w:rsidTr="00BA2E53">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9430942"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15</w:t>
            </w:r>
          </w:p>
        </w:tc>
        <w:tc>
          <w:tcPr>
            <w:tcW w:w="9186" w:type="dxa"/>
            <w:tcBorders>
              <w:top w:val="single" w:sz="4" w:space="0" w:color="000000"/>
              <w:left w:val="single" w:sz="4" w:space="0" w:color="000000"/>
              <w:bottom w:val="single" w:sz="4" w:space="0" w:color="000000"/>
              <w:right w:val="single" w:sz="4" w:space="0" w:color="000000"/>
            </w:tcBorders>
          </w:tcPr>
          <w:p w14:paraId="0BC6F495" w14:textId="61774D0C" w:rsidR="00A5001F" w:rsidRPr="00B31E27" w:rsidRDefault="00A5001F" w:rsidP="00A5001F">
            <w:pPr>
              <w:pStyle w:val="NoSpacing"/>
              <w:rPr>
                <w:rFonts w:asciiTheme="majorHAnsi" w:hAnsiTheme="majorHAnsi" w:cstheme="majorHAnsi"/>
              </w:rPr>
            </w:pPr>
          </w:p>
        </w:tc>
      </w:tr>
    </w:tbl>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1B5146" w:rsidRPr="00B31E27" w14:paraId="586FE9ED" w14:textId="77777777" w:rsidTr="00956238">
        <w:tc>
          <w:tcPr>
            <w:tcW w:w="10380"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1B5146" w:rsidRPr="00B31E27" w14:paraId="3EC122A3" w14:textId="77777777" w:rsidTr="00E2478E">
        <w:trPr>
          <w:trHeight w:val="250"/>
        </w:trPr>
        <w:tc>
          <w:tcPr>
            <w:tcW w:w="10380" w:type="dxa"/>
            <w:tcBorders>
              <w:top w:val="single" w:sz="4" w:space="0" w:color="000000"/>
              <w:left w:val="single" w:sz="4" w:space="0" w:color="000000"/>
              <w:bottom w:val="single" w:sz="4" w:space="0" w:color="000000"/>
              <w:right w:val="single" w:sz="4" w:space="0" w:color="000000"/>
            </w:tcBorders>
            <w:vAlign w:val="center"/>
          </w:tcPr>
          <w:p w14:paraId="23B88264" w14:textId="77777777" w:rsidR="001B5146" w:rsidRPr="00B31E27" w:rsidRDefault="001B5146" w:rsidP="001A4CCD">
            <w:pPr>
              <w:jc w:val="center"/>
              <w:rPr>
                <w:rFonts w:asciiTheme="majorHAnsi" w:hAnsiTheme="majorHAnsi" w:cstheme="majorHAnsi"/>
                <w:bCs/>
              </w:rPr>
            </w:pPr>
          </w:p>
          <w:p w14:paraId="162C5B8E" w14:textId="0C6D8ECC" w:rsidR="00956238" w:rsidRPr="00DD1F6D" w:rsidRDefault="009B18A8" w:rsidP="00956238">
            <w:pPr>
              <w:rPr>
                <w:rFonts w:asciiTheme="majorHAnsi" w:hAnsiTheme="majorHAnsi" w:cstheme="majorHAnsi"/>
                <w:b/>
                <w:bCs/>
              </w:rPr>
            </w:pPr>
            <w:r>
              <w:rPr>
                <w:rFonts w:ascii="Montserrat" w:hAnsi="Montserrat"/>
                <w:color w:val="333333"/>
                <w:sz w:val="21"/>
                <w:szCs w:val="21"/>
              </w:rPr>
              <w:t xml:space="preserve">Adverse drug reaction, pharmacovigilance, drug safety </w:t>
            </w:r>
          </w:p>
        </w:tc>
      </w:tr>
    </w:tbl>
    <w:p w14:paraId="69C3AE1A" w14:textId="77777777" w:rsidR="00B31E27" w:rsidRPr="002B3C0D" w:rsidRDefault="00B31E27" w:rsidP="00E2478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6A7914">
      <w:headerReference w:type="default" r:id="rId12"/>
      <w:footerReference w:type="default" r:id="rId13"/>
      <w:pgSz w:w="12240" w:h="15840"/>
      <w:pgMar w:top="81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AF9C" w14:textId="77777777" w:rsidR="000A4822" w:rsidRDefault="000A4822">
      <w:r>
        <w:separator/>
      </w:r>
    </w:p>
  </w:endnote>
  <w:endnote w:type="continuationSeparator" w:id="0">
    <w:p w14:paraId="3EF3E929" w14:textId="77777777" w:rsidR="000A4822" w:rsidRDefault="000A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acques Francois Shadow">
    <w:altName w:val="Times New Roman"/>
    <w:charset w:val="00"/>
    <w:family w:val="auto"/>
    <w:pitch w:val="default"/>
  </w:font>
  <w:font w:name="Montserrat">
    <w:altName w:val="Sitka Small"/>
    <w:charset w:val="00"/>
    <w:family w:val="auto"/>
    <w:pitch w:val="variable"/>
    <w:sig w:usb0="00000003" w:usb1="4000204A" w:usb2="00000000" w:usb3="00000000" w:csb0="00000001" w:csb1="00000000"/>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AEC1" w14:textId="5ABE8709" w:rsidR="001B5146" w:rsidRDefault="00A5282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044FAF">
      <w:rPr>
        <w:rFonts w:ascii="Cambria" w:eastAsia="Cambria" w:hAnsi="Cambria"/>
        <w:noProof/>
        <w:color w:val="000000"/>
        <w:sz w:val="22"/>
        <w:szCs w:val="22"/>
        <w:rtl/>
      </w:rPr>
      <w:t>9</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1B5146" w:rsidRDefault="001B5146">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203E" w14:textId="77777777" w:rsidR="000A4822" w:rsidRDefault="000A4822">
      <w:r>
        <w:separator/>
      </w:r>
    </w:p>
  </w:footnote>
  <w:footnote w:type="continuationSeparator" w:id="0">
    <w:p w14:paraId="0B12A489" w14:textId="77777777" w:rsidR="000A4822" w:rsidRDefault="000A48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AA9A" w14:textId="77777777" w:rsidR="001B5146" w:rsidRPr="001A4CCD" w:rsidRDefault="001B5146">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1B5146"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1B5146" w:rsidRPr="001A4CCD" w:rsidRDefault="0076402C">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00F96DE2" w14:textId="074A6F3A" w:rsidR="006A7914" w:rsidRDefault="00A5282F" w:rsidP="006A7914">
          <w:pPr>
            <w:widowControl/>
            <w:tabs>
              <w:tab w:val="left" w:pos="2490"/>
            </w:tabs>
            <w:jc w:val="center"/>
            <w:rPr>
              <w:rFonts w:asciiTheme="majorHAnsi" w:eastAsia="Comfortaa" w:hAnsiTheme="majorHAnsi" w:cstheme="majorHAnsi"/>
              <w:b/>
              <w:sz w:val="28"/>
              <w:szCs w:val="28"/>
            </w:rPr>
          </w:pPr>
          <w:r w:rsidRPr="001A4CCD">
            <w:rPr>
              <w:rFonts w:asciiTheme="majorHAnsi" w:eastAsia="Cambria" w:hAnsiTheme="majorHAnsi" w:cstheme="majorHAnsi"/>
            </w:rPr>
            <w:t>Kurdistan Region – Iraq</w:t>
          </w:r>
          <w:r w:rsidR="006A7914" w:rsidRPr="001A4CCD">
            <w:rPr>
              <w:rFonts w:asciiTheme="majorHAnsi" w:eastAsia="Comfortaa" w:hAnsiTheme="majorHAnsi" w:cstheme="majorHAnsi"/>
              <w:b/>
              <w:sz w:val="28"/>
              <w:szCs w:val="28"/>
            </w:rPr>
            <w:t xml:space="preserve"> </w:t>
          </w:r>
        </w:p>
        <w:p w14:paraId="4D99B992" w14:textId="77777777" w:rsidR="006A7914" w:rsidRDefault="006A7914" w:rsidP="006A7914">
          <w:pPr>
            <w:widowControl/>
            <w:tabs>
              <w:tab w:val="left" w:pos="2490"/>
            </w:tabs>
            <w:jc w:val="center"/>
            <w:rPr>
              <w:rFonts w:asciiTheme="majorHAnsi" w:eastAsia="Comfortaa" w:hAnsiTheme="majorHAnsi" w:cstheme="majorHAnsi"/>
              <w:b/>
              <w:sz w:val="28"/>
              <w:szCs w:val="28"/>
            </w:rPr>
          </w:pPr>
        </w:p>
        <w:p w14:paraId="6EA138EC" w14:textId="7A96A9B5" w:rsidR="006A7914" w:rsidRPr="001A4CCD" w:rsidRDefault="006A7914" w:rsidP="006A7914">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14:paraId="376B8954" w14:textId="77777777" w:rsidR="001B5146" w:rsidRPr="001A4CCD" w:rsidRDefault="001B5146" w:rsidP="001A4CCD">
          <w:pPr>
            <w:widowControl/>
            <w:tabs>
              <w:tab w:val="left" w:pos="2490"/>
            </w:tabs>
            <w:spacing w:line="276" w:lineRule="auto"/>
            <w:jc w:val="center"/>
            <w:rPr>
              <w:rFonts w:asciiTheme="majorHAnsi" w:eastAsia="Cambria" w:hAnsiTheme="majorHAnsi" w:cstheme="majorHAnsi"/>
            </w:rPr>
          </w:pPr>
        </w:p>
      </w:tc>
      <w:tc>
        <w:tcPr>
          <w:tcW w:w="2826" w:type="dxa"/>
          <w:shd w:val="clear" w:color="auto" w:fill="auto"/>
          <w:tcMar>
            <w:top w:w="100" w:type="dxa"/>
            <w:left w:w="100" w:type="dxa"/>
            <w:bottom w:w="100" w:type="dxa"/>
            <w:right w:w="100" w:type="dxa"/>
          </w:tcMar>
        </w:tcPr>
        <w:p w14:paraId="33801E21" w14:textId="77777777" w:rsidR="001B5146" w:rsidRPr="001A4CCD" w:rsidRDefault="00A5282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8D53FC"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8D53FC" w:rsidRPr="001A4CCD" w:rsidRDefault="000F2693"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B232CD2" w:rsidR="008D53FC" w:rsidRPr="001A4CCD" w:rsidRDefault="00BD1920">
          <w:pPr>
            <w:widowControl/>
            <w:tabs>
              <w:tab w:val="left" w:pos="2490"/>
            </w:tabs>
            <w:jc w:val="center"/>
            <w:rPr>
              <w:rFonts w:asciiTheme="majorHAnsi" w:eastAsia="Comfortaa" w:hAnsiTheme="majorHAnsi" w:cstheme="majorHAnsi"/>
              <w:b/>
              <w:sz w:val="28"/>
              <w:szCs w:val="28"/>
            </w:rPr>
          </w:pPr>
          <w:r>
            <w:rPr>
              <w:rFonts w:asciiTheme="majorHAnsi" w:eastAsia="Comfortaa" w:hAnsiTheme="majorHAnsi" w:cstheme="majorHAnsi"/>
              <w:b/>
              <w:sz w:val="28"/>
              <w:szCs w:val="28"/>
            </w:rPr>
            <w:t>Academic Year 2023 – 2024</w:t>
          </w:r>
        </w:p>
      </w:tc>
      <w:tc>
        <w:tcPr>
          <w:tcW w:w="2826" w:type="dxa"/>
          <w:shd w:val="clear" w:color="auto" w:fill="auto"/>
          <w:tcMar>
            <w:top w:w="100" w:type="dxa"/>
            <w:left w:w="100" w:type="dxa"/>
            <w:bottom w:w="100" w:type="dxa"/>
            <w:right w:w="100" w:type="dxa"/>
          </w:tcMar>
        </w:tcPr>
        <w:p w14:paraId="7E786491" w14:textId="7AC53CEA" w:rsidR="008D53FC" w:rsidRPr="001A4CCD" w:rsidRDefault="000F2693"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sidRPr="001A4CCD">
            <w:rPr>
              <w:rFonts w:asciiTheme="majorHAnsi" w:eastAsia="Arial" w:hAnsiTheme="majorHAnsi" w:cstheme="majorHAnsi"/>
            </w:rPr>
            <w:t xml:space="preserve"> semester 2</w:t>
          </w:r>
          <w:r w:rsidRPr="001A4CCD">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14:paraId="79836637" w14:textId="4B926F59" w:rsidR="001B5146" w:rsidRPr="001A4CCD" w:rsidRDefault="001B5146">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44"/>
    <w:multiLevelType w:val="multilevel"/>
    <w:tmpl w:val="6FF8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230DE"/>
    <w:multiLevelType w:val="hybridMultilevel"/>
    <w:tmpl w:val="EBC22C4E"/>
    <w:lvl w:ilvl="0" w:tplc="A8AA1F4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E142793"/>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E7BFD"/>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32688"/>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66CEE"/>
    <w:multiLevelType w:val="hybridMultilevel"/>
    <w:tmpl w:val="629C577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DD32FA8"/>
    <w:multiLevelType w:val="hybridMultilevel"/>
    <w:tmpl w:val="CFC4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F2C1B"/>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126CA"/>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432BBA"/>
    <w:multiLevelType w:val="hybridMultilevel"/>
    <w:tmpl w:val="DEC0EFA2"/>
    <w:lvl w:ilvl="0" w:tplc="C32E41C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B7F78"/>
    <w:multiLevelType w:val="hybridMultilevel"/>
    <w:tmpl w:val="F3CA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E03D00"/>
    <w:multiLevelType w:val="multilevel"/>
    <w:tmpl w:val="EF7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C1EF3"/>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70D0"/>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151B5"/>
    <w:multiLevelType w:val="multilevel"/>
    <w:tmpl w:val="9C3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
  </w:num>
  <w:num w:numId="4">
    <w:abstractNumId w:val="31"/>
  </w:num>
  <w:num w:numId="5">
    <w:abstractNumId w:val="32"/>
  </w:num>
  <w:num w:numId="6">
    <w:abstractNumId w:val="3"/>
  </w:num>
  <w:num w:numId="7">
    <w:abstractNumId w:val="6"/>
  </w:num>
  <w:num w:numId="8">
    <w:abstractNumId w:val="11"/>
  </w:num>
  <w:num w:numId="9">
    <w:abstractNumId w:val="2"/>
  </w:num>
  <w:num w:numId="10">
    <w:abstractNumId w:val="24"/>
  </w:num>
  <w:num w:numId="11">
    <w:abstractNumId w:val="36"/>
  </w:num>
  <w:num w:numId="12">
    <w:abstractNumId w:val="25"/>
  </w:num>
  <w:num w:numId="13">
    <w:abstractNumId w:val="21"/>
  </w:num>
  <w:num w:numId="14">
    <w:abstractNumId w:val="8"/>
  </w:num>
  <w:num w:numId="15">
    <w:abstractNumId w:val="27"/>
  </w:num>
  <w:num w:numId="16">
    <w:abstractNumId w:val="28"/>
  </w:num>
  <w:num w:numId="17">
    <w:abstractNumId w:val="34"/>
  </w:num>
  <w:num w:numId="18">
    <w:abstractNumId w:val="33"/>
  </w:num>
  <w:num w:numId="19">
    <w:abstractNumId w:val="35"/>
  </w:num>
  <w:num w:numId="20">
    <w:abstractNumId w:val="15"/>
  </w:num>
  <w:num w:numId="21">
    <w:abstractNumId w:val="20"/>
  </w:num>
  <w:num w:numId="22">
    <w:abstractNumId w:val="18"/>
  </w:num>
  <w:num w:numId="23">
    <w:abstractNumId w:val="4"/>
  </w:num>
  <w:num w:numId="24">
    <w:abstractNumId w:val="16"/>
  </w:num>
  <w:num w:numId="25">
    <w:abstractNumId w:val="12"/>
  </w:num>
  <w:num w:numId="26">
    <w:abstractNumId w:val="17"/>
  </w:num>
  <w:num w:numId="27">
    <w:abstractNumId w:val="0"/>
  </w:num>
  <w:num w:numId="28">
    <w:abstractNumId w:val="30"/>
  </w:num>
  <w:num w:numId="29">
    <w:abstractNumId w:val="23"/>
  </w:num>
  <w:num w:numId="30">
    <w:abstractNumId w:val="10"/>
  </w:num>
  <w:num w:numId="31">
    <w:abstractNumId w:val="7"/>
  </w:num>
  <w:num w:numId="32">
    <w:abstractNumId w:val="14"/>
  </w:num>
  <w:num w:numId="33">
    <w:abstractNumId w:val="9"/>
  </w:num>
  <w:num w:numId="34">
    <w:abstractNumId w:val="13"/>
  </w:num>
  <w:num w:numId="35">
    <w:abstractNumId w:val="5"/>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46"/>
    <w:rsid w:val="00001903"/>
    <w:rsid w:val="00005DB8"/>
    <w:rsid w:val="00007233"/>
    <w:rsid w:val="00010593"/>
    <w:rsid w:val="00032F0D"/>
    <w:rsid w:val="00044FAF"/>
    <w:rsid w:val="00060D79"/>
    <w:rsid w:val="00083574"/>
    <w:rsid w:val="000A3ADC"/>
    <w:rsid w:val="000A4822"/>
    <w:rsid w:val="000C22A1"/>
    <w:rsid w:val="000D2E76"/>
    <w:rsid w:val="000D4C52"/>
    <w:rsid w:val="000D7659"/>
    <w:rsid w:val="000F2693"/>
    <w:rsid w:val="001441DB"/>
    <w:rsid w:val="00144E8A"/>
    <w:rsid w:val="0016594B"/>
    <w:rsid w:val="00187B9C"/>
    <w:rsid w:val="00192FB0"/>
    <w:rsid w:val="001A4CCD"/>
    <w:rsid w:val="001B5146"/>
    <w:rsid w:val="001B660E"/>
    <w:rsid w:val="001C5AD0"/>
    <w:rsid w:val="001E3AE7"/>
    <w:rsid w:val="001E6937"/>
    <w:rsid w:val="001F0A8F"/>
    <w:rsid w:val="0025440F"/>
    <w:rsid w:val="002B3C0D"/>
    <w:rsid w:val="002C06E4"/>
    <w:rsid w:val="002E3839"/>
    <w:rsid w:val="002F4A77"/>
    <w:rsid w:val="003107A5"/>
    <w:rsid w:val="003124C2"/>
    <w:rsid w:val="003158B2"/>
    <w:rsid w:val="003230C7"/>
    <w:rsid w:val="003265F9"/>
    <w:rsid w:val="00340671"/>
    <w:rsid w:val="00342DE9"/>
    <w:rsid w:val="003534F7"/>
    <w:rsid w:val="00383CB1"/>
    <w:rsid w:val="003A7C62"/>
    <w:rsid w:val="003B30E0"/>
    <w:rsid w:val="003C2E18"/>
    <w:rsid w:val="003C60E0"/>
    <w:rsid w:val="003C733C"/>
    <w:rsid w:val="003E5BBE"/>
    <w:rsid w:val="003E7724"/>
    <w:rsid w:val="003F367D"/>
    <w:rsid w:val="003F629E"/>
    <w:rsid w:val="004107EF"/>
    <w:rsid w:val="00415300"/>
    <w:rsid w:val="00422A77"/>
    <w:rsid w:val="0044362C"/>
    <w:rsid w:val="00447424"/>
    <w:rsid w:val="00462F4C"/>
    <w:rsid w:val="00471C0C"/>
    <w:rsid w:val="004B7950"/>
    <w:rsid w:val="004C51E8"/>
    <w:rsid w:val="005155D3"/>
    <w:rsid w:val="00517046"/>
    <w:rsid w:val="00523F94"/>
    <w:rsid w:val="00533AE3"/>
    <w:rsid w:val="00534537"/>
    <w:rsid w:val="00541E0E"/>
    <w:rsid w:val="00573ECC"/>
    <w:rsid w:val="005922D2"/>
    <w:rsid w:val="00595B5C"/>
    <w:rsid w:val="005C02A2"/>
    <w:rsid w:val="005C2007"/>
    <w:rsid w:val="005C3A68"/>
    <w:rsid w:val="005D60DD"/>
    <w:rsid w:val="005D691D"/>
    <w:rsid w:val="005E720D"/>
    <w:rsid w:val="0060252F"/>
    <w:rsid w:val="006104C4"/>
    <w:rsid w:val="0064054B"/>
    <w:rsid w:val="00655860"/>
    <w:rsid w:val="00662180"/>
    <w:rsid w:val="00665119"/>
    <w:rsid w:val="006949CC"/>
    <w:rsid w:val="00694DB7"/>
    <w:rsid w:val="006A0C72"/>
    <w:rsid w:val="006A6111"/>
    <w:rsid w:val="006A7914"/>
    <w:rsid w:val="006C25B7"/>
    <w:rsid w:val="006C2AC5"/>
    <w:rsid w:val="006C3C11"/>
    <w:rsid w:val="006E3496"/>
    <w:rsid w:val="00705A28"/>
    <w:rsid w:val="00712511"/>
    <w:rsid w:val="007206BA"/>
    <w:rsid w:val="007440DF"/>
    <w:rsid w:val="007543B2"/>
    <w:rsid w:val="007639DC"/>
    <w:rsid w:val="0076402C"/>
    <w:rsid w:val="007761CA"/>
    <w:rsid w:val="007943B6"/>
    <w:rsid w:val="007A2B70"/>
    <w:rsid w:val="007C295E"/>
    <w:rsid w:val="007C7D85"/>
    <w:rsid w:val="007D7FAB"/>
    <w:rsid w:val="007E36F4"/>
    <w:rsid w:val="007E7751"/>
    <w:rsid w:val="00820DE3"/>
    <w:rsid w:val="00827D9F"/>
    <w:rsid w:val="00833561"/>
    <w:rsid w:val="00844D91"/>
    <w:rsid w:val="008608DF"/>
    <w:rsid w:val="00862232"/>
    <w:rsid w:val="0086395A"/>
    <w:rsid w:val="00877A7B"/>
    <w:rsid w:val="008A184D"/>
    <w:rsid w:val="008C213B"/>
    <w:rsid w:val="008D2845"/>
    <w:rsid w:val="008D53FC"/>
    <w:rsid w:val="00907446"/>
    <w:rsid w:val="009108FB"/>
    <w:rsid w:val="0091341E"/>
    <w:rsid w:val="00921CA7"/>
    <w:rsid w:val="00924491"/>
    <w:rsid w:val="0093055A"/>
    <w:rsid w:val="00933C44"/>
    <w:rsid w:val="00937DAC"/>
    <w:rsid w:val="00951584"/>
    <w:rsid w:val="00956238"/>
    <w:rsid w:val="009700C5"/>
    <w:rsid w:val="00987680"/>
    <w:rsid w:val="009A7051"/>
    <w:rsid w:val="009B1862"/>
    <w:rsid w:val="009B18A8"/>
    <w:rsid w:val="00A026B1"/>
    <w:rsid w:val="00A0320E"/>
    <w:rsid w:val="00A0666B"/>
    <w:rsid w:val="00A07EF0"/>
    <w:rsid w:val="00A218B6"/>
    <w:rsid w:val="00A21998"/>
    <w:rsid w:val="00A22938"/>
    <w:rsid w:val="00A47487"/>
    <w:rsid w:val="00A5001F"/>
    <w:rsid w:val="00A5282F"/>
    <w:rsid w:val="00A576C5"/>
    <w:rsid w:val="00A66D81"/>
    <w:rsid w:val="00A74C8E"/>
    <w:rsid w:val="00A75FA3"/>
    <w:rsid w:val="00A91FFC"/>
    <w:rsid w:val="00AB60C3"/>
    <w:rsid w:val="00AC0262"/>
    <w:rsid w:val="00B00AD8"/>
    <w:rsid w:val="00B13D87"/>
    <w:rsid w:val="00B15409"/>
    <w:rsid w:val="00B31E27"/>
    <w:rsid w:val="00B415FB"/>
    <w:rsid w:val="00B53A86"/>
    <w:rsid w:val="00B62F3E"/>
    <w:rsid w:val="00B711DA"/>
    <w:rsid w:val="00B71FAB"/>
    <w:rsid w:val="00B810AB"/>
    <w:rsid w:val="00BB4157"/>
    <w:rsid w:val="00BC1674"/>
    <w:rsid w:val="00BD0318"/>
    <w:rsid w:val="00BD0448"/>
    <w:rsid w:val="00BD1920"/>
    <w:rsid w:val="00BD36BA"/>
    <w:rsid w:val="00BD3B89"/>
    <w:rsid w:val="00BE3A47"/>
    <w:rsid w:val="00BE6359"/>
    <w:rsid w:val="00C2389F"/>
    <w:rsid w:val="00C23ECC"/>
    <w:rsid w:val="00C26CAE"/>
    <w:rsid w:val="00C46ECF"/>
    <w:rsid w:val="00C470DB"/>
    <w:rsid w:val="00C7180A"/>
    <w:rsid w:val="00C73351"/>
    <w:rsid w:val="00C73639"/>
    <w:rsid w:val="00C947CF"/>
    <w:rsid w:val="00CC6132"/>
    <w:rsid w:val="00D2559C"/>
    <w:rsid w:val="00D30B13"/>
    <w:rsid w:val="00D31212"/>
    <w:rsid w:val="00D32539"/>
    <w:rsid w:val="00D33828"/>
    <w:rsid w:val="00D35775"/>
    <w:rsid w:val="00D44839"/>
    <w:rsid w:val="00D4763B"/>
    <w:rsid w:val="00D66F23"/>
    <w:rsid w:val="00D72394"/>
    <w:rsid w:val="00D7755C"/>
    <w:rsid w:val="00DA663C"/>
    <w:rsid w:val="00DD10C5"/>
    <w:rsid w:val="00DD1F6D"/>
    <w:rsid w:val="00DE3B23"/>
    <w:rsid w:val="00DF2AE0"/>
    <w:rsid w:val="00DF3F1E"/>
    <w:rsid w:val="00E05EB7"/>
    <w:rsid w:val="00E10EE8"/>
    <w:rsid w:val="00E20F0B"/>
    <w:rsid w:val="00E2478E"/>
    <w:rsid w:val="00E4210A"/>
    <w:rsid w:val="00E63709"/>
    <w:rsid w:val="00E93684"/>
    <w:rsid w:val="00EA12F2"/>
    <w:rsid w:val="00EA32B5"/>
    <w:rsid w:val="00EA3E03"/>
    <w:rsid w:val="00EB0D4B"/>
    <w:rsid w:val="00EB4A93"/>
    <w:rsid w:val="00ED184D"/>
    <w:rsid w:val="00EE64A8"/>
    <w:rsid w:val="00F122F9"/>
    <w:rsid w:val="00F26404"/>
    <w:rsid w:val="00F27BCD"/>
    <w:rsid w:val="00F36636"/>
    <w:rsid w:val="00F73F5A"/>
    <w:rsid w:val="00F80B34"/>
    <w:rsid w:val="00FA097D"/>
    <w:rsid w:val="00FE686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FE1B"/>
  <w15:docId w15:val="{DEC3486A-EE9E-4756-BF19-8CB62B3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
    <w:name w:val="Unresolved Mention"/>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paragraph" w:customStyle="1" w:styleId="TableParagraph">
    <w:name w:val="Table Paragraph"/>
    <w:basedOn w:val="Normal"/>
    <w:uiPriority w:val="1"/>
    <w:qFormat/>
    <w:rsid w:val="00A5001F"/>
    <w:pPr>
      <w:autoSpaceDE w:val="0"/>
      <w:autoSpaceDN w:val="0"/>
    </w:pPr>
    <w:rPr>
      <w:rFonts w:ascii="Arial" w:eastAsia="Arial" w:hAnsi="Arial" w:cs="Arial"/>
      <w:sz w:val="22"/>
      <w:szCs w:val="22"/>
    </w:rPr>
  </w:style>
  <w:style w:type="table" w:customStyle="1" w:styleId="9">
    <w:name w:val="9"/>
    <w:basedOn w:val="TableNormal"/>
    <w:rsid w:val="003124C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18864">
      <w:bodyDiv w:val="1"/>
      <w:marLeft w:val="0"/>
      <w:marRight w:val="0"/>
      <w:marTop w:val="0"/>
      <w:marBottom w:val="0"/>
      <w:divBdr>
        <w:top w:val="none" w:sz="0" w:space="0" w:color="auto"/>
        <w:left w:val="none" w:sz="0" w:space="0" w:color="auto"/>
        <w:bottom w:val="none" w:sz="0" w:space="0" w:color="auto"/>
        <w:right w:val="none" w:sz="0" w:space="0" w:color="auto"/>
      </w:divBdr>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le.edu.k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ble.edu.krd/lms/classes.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58954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da.gov/Drugs/GuidanceComplianceRegulatoryInformation/Surveillance/AdverseDrugEffects/" TargetMode="External"/><Relationship Id="rId4" Type="http://schemas.openxmlformats.org/officeDocument/2006/relationships/webSettings" Target="webSettings.xml"/><Relationship Id="rId9" Type="http://schemas.openxmlformats.org/officeDocument/2006/relationships/hyperlink" Target="https://www.hcup-us.ahrq.gov/reports/statbriefs/sb234-Adverse-Drug-Even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Shivan Dizayee</dc:creator>
  <cp:keywords>Shivan Dizayee</cp:keywords>
  <cp:lastModifiedBy>Lenovo</cp:lastModifiedBy>
  <cp:revision>5</cp:revision>
  <cp:lastPrinted>2022-09-13T10:52:00Z</cp:lastPrinted>
  <dcterms:created xsi:type="dcterms:W3CDTF">2023-10-02T06:18:00Z</dcterms:created>
  <dcterms:modified xsi:type="dcterms:W3CDTF">2023-12-06T06:05:00Z</dcterms:modified>
</cp:coreProperties>
</file>